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Operational</w:t>
      </w:r>
      <w:r>
        <w:t xml:space="preserve"> </w:t>
      </w:r>
      <w:r>
        <w:t xml:space="preserve">Assessment</w:t>
      </w:r>
    </w:p>
    <w:p>
      <w:pPr>
        <w:pStyle w:val="FirstParagraph"/>
      </w:pPr>
      <w:r>
        <w:rPr>
          <w:bCs/>
          <w:b/>
        </w:rPr>
        <w:t xml:space="preserve">Document ID:</w:t>
      </w:r>
      <w:r>
        <w:t xml:space="preserve"> </w:t>
      </w:r>
      <w:r>
        <w:t xml:space="preserve">SP-SE-HOU-2024-001</w:t>
      </w:r>
      <w:r>
        <w:br/>
      </w:r>
      <w:r>
        <w:rPr>
          <w:bCs/>
          <w:b/>
        </w:rPr>
        <w:t xml:space="preserve">Version:</w:t>
      </w:r>
      <w:r>
        <w:t xml:space="preserve"> </w:t>
      </w:r>
      <w:r>
        <w:t xml:space="preserve">1.0</w:t>
      </w:r>
      <w:r>
        <w:br/>
      </w:r>
      <w:r>
        <w:rPr>
          <w:bCs/>
          <w:b/>
        </w:rPr>
        <w:t xml:space="preserve">Date:</w:t>
      </w:r>
      <w:r>
        <w:t xml:space="preserve"> </w:t>
      </w:r>
      <w:r>
        <w:t xml:space="preserve">October 24, 2024</w:t>
      </w:r>
    </w:p>
    <w:p>
      <w:pPr>
        <w:pStyle w:val="BodyText"/>
      </w:pPr>
      <w:r>
        <w:rPr>
          <w:bCs/>
          <w:b/>
        </w:rPr>
        <w:t xml:space="preserve">Location:</w:t>
      </w:r>
      <w:r>
        <w:t xml:space="preserve"> </w:t>
      </w:r>
      <w:r>
        <w:t xml:space="preserve">Houston, Texas, United States</w:t>
      </w:r>
      <w:r>
        <w:br/>
      </w:r>
      <w:r>
        <w:rPr>
          <w:bCs/>
          <w:b/>
        </w:rPr>
        <w:t xml:space="preserve">Classification:</w:t>
      </w:r>
      <w:r>
        <w:t xml:space="preserve"> </w:t>
      </w:r>
      <w:r>
        <w:t xml:space="preserve">Internal Use Only</w:t>
      </w:r>
    </w:p>
    <w:bookmarkStart w:id="34" w:name="X15eaf9f7c1017d5fb6278b4843b5f1089de43bc"/>
    <w:p>
      <w:pPr>
        <w:pStyle w:val="Heading1"/>
      </w:pPr>
      <w:r>
        <w:t xml:space="preserve">Experiment Protocol: Advanced Systems Engineering Integration and Validation</w:t>
      </w:r>
    </w:p>
    <w:p>
      <w:pPr>
        <w:pStyle w:val="FirstParagraph"/>
      </w:pPr>
      <w:r>
        <w:t xml:space="preserve">This document outlines the comprehensive Experiment Protocol designed to evaluate the operational capabilities, decision-making processes, and technical proficiency of a Systems Engineer within the specific industrial and environmental context of Houston, Texas, in the United States. This protocol is structured to simulate high-stakes engineering scenarios typical of the energy, aerospace, and petrochemical sectors prevalent in the Houston metropolitan area.</w:t>
      </w:r>
    </w:p>
    <w:bookmarkStart w:id="20" w:name="objective"/>
    <w:p>
      <w:pPr>
        <w:pStyle w:val="Heading2"/>
      </w:pPr>
      <w:r>
        <w:t xml:space="preserve">1. Objective</w:t>
      </w:r>
    </w:p>
    <w:p>
      <w:pPr>
        <w:pStyle w:val="FirstParagraph"/>
      </w:pPr>
      <w:r>
        <w:t xml:space="preserve">The primary objective of this experiment is to assess the Systems Engineer's ability to manage complex, multi-disciplinary projects under constraints typical of the Houston industrial landscape. Specifically, this protocol aims to:</w:t>
      </w:r>
    </w:p>
    <w:p>
      <w:pPr>
        <w:numPr>
          <w:ilvl w:val="0"/>
          <w:numId w:val="1001"/>
        </w:numPr>
        <w:pStyle w:val="Compact"/>
      </w:pPr>
      <w:r>
        <w:t xml:space="preserve">Evaluate the engineer's proficiency in systems architecture design and integration.</w:t>
      </w:r>
    </w:p>
    <w:p>
      <w:pPr>
        <w:numPr>
          <w:ilvl w:val="0"/>
          <w:numId w:val="1001"/>
        </w:numPr>
        <w:pStyle w:val="Compact"/>
      </w:pPr>
      <w:r>
        <w:t xml:space="preserve">Test risk management strategies in environments prone to specific regional challenges, such as severe weather events or supply chain disruptions common in the Gulf Coast region.</w:t>
      </w:r>
    </w:p>
    <w:p>
      <w:pPr>
        <w:numPr>
          <w:ilvl w:val="0"/>
          <w:numId w:val="1001"/>
        </w:numPr>
        <w:pStyle w:val="Compact"/>
      </w:pPr>
      <w:r>
        <w:t xml:space="preserve">Assess compliance with United States federal regulations and local Houston municipal codes regarding safety and environmental protection.</w:t>
      </w:r>
    </w:p>
    <w:p>
      <w:pPr>
        <w:numPr>
          <w:ilvl w:val="0"/>
          <w:numId w:val="1001"/>
        </w:numPr>
        <w:pStyle w:val="Compact"/>
      </w:pPr>
      <w:r>
        <w:t xml:space="preserve">Measure the effectiveness of cross-functional communication between engineering teams, stakeholders, and regulatory bodies.</w:t>
      </w:r>
    </w:p>
    <w:bookmarkEnd w:id="20"/>
    <w:bookmarkStart w:id="21" w:name="scope-and-context"/>
    <w:p>
      <w:pPr>
        <w:pStyle w:val="Heading2"/>
      </w:pPr>
      <w:r>
        <w:t xml:space="preserve">2. Scope and Context</w:t>
      </w:r>
    </w:p>
    <w:p>
      <w:pPr>
        <w:pStyle w:val="FirstParagraph"/>
      </w:pPr>
      <w:r>
        <w:t xml:space="preserve">This Experiment Protocol is strictly applicable to the role of the Systems Engineer operating within the Houston, Texas, United States jurisdiction. The scope encompasses the full lifecycle of a simulated engineering project, from requirements elicitation to final validation. The context assumes a scenario involving the integration of a new automated control system into an existing industrial facility, reflecting the ongoing modernization efforts seen in Houston's energy sector.</w:t>
      </w:r>
    </w:p>
    <w:p>
      <w:pPr>
        <w:pStyle w:val="BodyText"/>
      </w:pPr>
      <w:r>
        <w:t xml:space="preserve">The Systems Engineer is expected to demonstrate adherence to ISO/IEC 15288 standards while navigating the unique logistical and regulatory environment of the United States. The experiment will take place over a period of 40 hours, divided into distinct phases.</w:t>
      </w:r>
    </w:p>
    <w:bookmarkEnd w:id="21"/>
    <w:bookmarkStart w:id="25" w:name="experimental-setup"/>
    <w:p>
      <w:pPr>
        <w:pStyle w:val="Heading2"/>
      </w:pPr>
      <w:r>
        <w:t xml:space="preserve">3. Experimental Setup</w:t>
      </w:r>
    </w:p>
    <w:bookmarkStart w:id="22" w:name="environment"/>
    <w:p>
      <w:pPr>
        <w:pStyle w:val="Heading3"/>
      </w:pPr>
      <w:r>
        <w:t xml:space="preserve">3.1 Environment</w:t>
      </w:r>
    </w:p>
    <w:p>
      <w:pPr>
        <w:pStyle w:val="FirstParagraph"/>
      </w:pPr>
      <w:r>
        <w:t xml:space="preserve">The experiment will be conducted in a controlled simulation environment that mirrors a typical Houston-based engineering firm. This includes access to standard industry software tools (e.g., MATLAB, Simulink, DOORS) and a simulated network infrastructure.</w:t>
      </w:r>
    </w:p>
    <w:bookmarkEnd w:id="22"/>
    <w:bookmarkStart w:id="23" w:name="participants"/>
    <w:p>
      <w:pPr>
        <w:pStyle w:val="Heading3"/>
      </w:pPr>
      <w:r>
        <w:t xml:space="preserve">3.2 Participants</w:t>
      </w:r>
    </w:p>
    <w:p>
      <w:pPr>
        <w:numPr>
          <w:ilvl w:val="0"/>
          <w:numId w:val="1002"/>
        </w:numPr>
        <w:pStyle w:val="Compact"/>
      </w:pPr>
      <w:r>
        <w:rPr>
          <w:bCs/>
          <w:b/>
        </w:rPr>
        <w:t xml:space="preserve">Subject:</w:t>
      </w:r>
      <w:r>
        <w:t xml:space="preserve"> </w:t>
      </w:r>
      <w:r>
        <w:t xml:space="preserve">One Systems Engineer candidate.</w:t>
      </w:r>
    </w:p>
    <w:p>
      <w:pPr>
        <w:numPr>
          <w:ilvl w:val="0"/>
          <w:numId w:val="1002"/>
        </w:numPr>
        <w:pStyle w:val="Compact"/>
      </w:pPr>
      <w:r>
        <w:rPr>
          <w:bCs/>
          <w:b/>
        </w:rPr>
        <w:t xml:space="preserve">Evaluators:</w:t>
      </w:r>
      <w:r>
        <w:t xml:space="preserve"> </w:t>
      </w:r>
      <w:r>
        <w:t xml:space="preserve">Two senior engineering managers and one safety compliance officer.</w:t>
      </w:r>
    </w:p>
    <w:p>
      <w:pPr>
        <w:numPr>
          <w:ilvl w:val="0"/>
          <w:numId w:val="1002"/>
        </w:numPr>
        <w:pStyle w:val="Compact"/>
      </w:pPr>
      <w:r>
        <w:rPr>
          <w:bCs/>
          <w:b/>
        </w:rPr>
        <w:t xml:space="preserve">Support Staff:</w:t>
      </w:r>
      <w:r>
        <w:t xml:space="preserve"> </w:t>
      </w:r>
      <w:r>
        <w:t xml:space="preserve">Technical assistants to manage simulation parameters.</w:t>
      </w:r>
    </w:p>
    <w:bookmarkEnd w:id="23"/>
    <w:bookmarkStart w:id="24" w:name="materials"/>
    <w:p>
      <w:pPr>
        <w:pStyle w:val="Heading3"/>
      </w:pPr>
      <w:r>
        <w:t xml:space="preserve">3.3 Materials</w:t>
      </w:r>
    </w:p>
    <w:p>
      <w:pPr>
        <w:pStyle w:val="FirstParagraph"/>
      </w:pPr>
      <w:r>
        <w:t xml:space="preserve">Participants will be provided with a detailed project charter, a set of conflicting stakeholder requirements, a budget constraint document, and a simulated regulatory framework based on Texas Commission on Environmental Quality (TCEQ) guidelines.</w:t>
      </w:r>
    </w:p>
    <w:bookmarkEnd w:id="24"/>
    <w:bookmarkEnd w:id="25"/>
    <w:bookmarkStart w:id="30" w:name="procedure"/>
    <w:p>
      <w:pPr>
        <w:pStyle w:val="Heading2"/>
      </w:pPr>
      <w:r>
        <w:t xml:space="preserve">4. Procedure</w:t>
      </w:r>
    </w:p>
    <w:p>
      <w:pPr>
        <w:pStyle w:val="FirstParagraph"/>
      </w:pPr>
      <w:r>
        <w:t xml:space="preserve">The experiment is divided into four sequential phases. The Systems Engineer must complete each phase before proceeding to the next.</w:t>
      </w:r>
    </w:p>
    <w:bookmarkStart w:id="26" w:name="X67c828ce7bad6593d2eecd92f1a15fcf70c4cb1"/>
    <w:p>
      <w:pPr>
        <w:pStyle w:val="Heading3"/>
      </w:pPr>
      <w:r>
        <w:t xml:space="preserve">Phase 1: Requirements Analysis and Definition</w:t>
      </w:r>
    </w:p>
    <w:p>
      <w:pPr>
        <w:pStyle w:val="FirstParagraph"/>
      </w:pPr>
      <w:r>
        <w:t xml:space="preserve">The Systems Engineer will be presented with a scenario involving the upgrade of a legacy pipeline monitoring system in the Houston Ship Channel area. The engineer must:</w:t>
      </w:r>
    </w:p>
    <w:p>
      <w:pPr>
        <w:numPr>
          <w:ilvl w:val="0"/>
          <w:numId w:val="1003"/>
        </w:numPr>
        <w:pStyle w:val="Compact"/>
      </w:pPr>
      <w:r>
        <w:t xml:space="preserve">Identify and document functional and non-functional requirements.</w:t>
      </w:r>
    </w:p>
    <w:p>
      <w:pPr>
        <w:numPr>
          <w:ilvl w:val="0"/>
          <w:numId w:val="1003"/>
        </w:numPr>
        <w:pStyle w:val="Compact"/>
      </w:pPr>
      <w:r>
        <w:t xml:space="preserve">Resolve conflicts between safety requirements and cost constraints.</w:t>
      </w:r>
    </w:p>
    <w:p>
      <w:pPr>
        <w:numPr>
          <w:ilvl w:val="0"/>
          <w:numId w:val="1003"/>
        </w:numPr>
        <w:pStyle w:val="Compact"/>
      </w:pPr>
      <w:r>
        <w:t xml:space="preserve">Ensure all requirements align with United States federal safety standards.</w:t>
      </w:r>
    </w:p>
    <w:bookmarkEnd w:id="26"/>
    <w:bookmarkStart w:id="27" w:name="phase-2-system-architecture-and-design"/>
    <w:p>
      <w:pPr>
        <w:pStyle w:val="Heading3"/>
      </w:pPr>
      <w:r>
        <w:t xml:space="preserve">Phase 2: System Architecture and Design</w:t>
      </w:r>
    </w:p>
    <w:p>
      <w:pPr>
        <w:pStyle w:val="FirstParagraph"/>
      </w:pPr>
      <w:r>
        <w:t xml:space="preserve">Based on the defined requirements, the Systems Engineer must develop a high-level system architecture. This phase evaluates the engineer's ability to:</w:t>
      </w:r>
    </w:p>
    <w:p>
      <w:pPr>
        <w:numPr>
          <w:ilvl w:val="0"/>
          <w:numId w:val="1004"/>
        </w:numPr>
        <w:pStyle w:val="Compact"/>
      </w:pPr>
      <w:r>
        <w:t xml:space="preserve">Select appropriate hardware and software components.</w:t>
      </w:r>
    </w:p>
    <w:p>
      <w:pPr>
        <w:numPr>
          <w:ilvl w:val="0"/>
          <w:numId w:val="1004"/>
        </w:numPr>
        <w:pStyle w:val="Compact"/>
      </w:pPr>
      <w:r>
        <w:t xml:space="preserve">Design interfaces between subsystems.</w:t>
      </w:r>
    </w:p>
    <w:p>
      <w:pPr>
        <w:numPr>
          <w:ilvl w:val="0"/>
          <w:numId w:val="1004"/>
        </w:numPr>
        <w:pStyle w:val="Compact"/>
      </w:pPr>
      <w:r>
        <w:t xml:space="preserve">Address potential single points of failure, considering the high humidity and heat typical of the Houston climate.</w:t>
      </w:r>
    </w:p>
    <w:bookmarkEnd w:id="27"/>
    <w:bookmarkStart w:id="28" w:name="phase-3-risk-management-and-mitigation"/>
    <w:p>
      <w:pPr>
        <w:pStyle w:val="Heading3"/>
      </w:pPr>
      <w:r>
        <w:t xml:space="preserve">Phase 3: Risk Management and Mitigation</w:t>
      </w:r>
    </w:p>
    <w:p>
      <w:pPr>
        <w:pStyle w:val="FirstParagraph"/>
      </w:pPr>
      <w:r>
        <w:t xml:space="preserve">A simulated crisis event will be introduced, such as a sudden regulatory change or a supply chain delay affecting critical components. The Systems Engineer must:</w:t>
      </w:r>
    </w:p>
    <w:p>
      <w:pPr>
        <w:numPr>
          <w:ilvl w:val="0"/>
          <w:numId w:val="1005"/>
        </w:numPr>
        <w:pStyle w:val="Compact"/>
      </w:pPr>
      <w:r>
        <w:t xml:space="preserve">Perform a rapid risk assessment.</w:t>
      </w:r>
    </w:p>
    <w:p>
      <w:pPr>
        <w:numPr>
          <w:ilvl w:val="0"/>
          <w:numId w:val="1005"/>
        </w:numPr>
        <w:pStyle w:val="Compact"/>
      </w:pPr>
      <w:r>
        <w:t xml:space="preserve">Develop and present a mitigation plan.</w:t>
      </w:r>
    </w:p>
    <w:p>
      <w:pPr>
        <w:numPr>
          <w:ilvl w:val="0"/>
          <w:numId w:val="1005"/>
        </w:numPr>
        <w:pStyle w:val="Compact"/>
      </w:pPr>
      <w:r>
        <w:t xml:space="preserve">Communicate the impact to stakeholders effectively.</w:t>
      </w:r>
    </w:p>
    <w:bookmarkEnd w:id="28"/>
    <w:bookmarkStart w:id="29" w:name="phase-4-integration-and-validation"/>
    <w:p>
      <w:pPr>
        <w:pStyle w:val="Heading3"/>
      </w:pPr>
      <w:r>
        <w:t xml:space="preserve">Phase 4: Integration and Validation</w:t>
      </w:r>
    </w:p>
    <w:p>
      <w:pPr>
        <w:pStyle w:val="FirstParagraph"/>
      </w:pPr>
      <w:r>
        <w:t xml:space="preserve">The final phase involves the virtual integration of the system components. The Systems Engineer must:</w:t>
      </w:r>
    </w:p>
    <w:p>
      <w:pPr>
        <w:numPr>
          <w:ilvl w:val="0"/>
          <w:numId w:val="1006"/>
        </w:numPr>
        <w:pStyle w:val="Compact"/>
      </w:pPr>
      <w:r>
        <w:t xml:space="preserve">Define verification and validation (V&amp;V) procedures.</w:t>
      </w:r>
    </w:p>
    <w:p>
      <w:pPr>
        <w:numPr>
          <w:ilvl w:val="0"/>
          <w:numId w:val="1006"/>
        </w:numPr>
        <w:pStyle w:val="Compact"/>
      </w:pPr>
      <w:r>
        <w:t xml:space="preserve">Execute test cases to ensure system performance meets requirements.</w:t>
      </w:r>
    </w:p>
    <w:p>
      <w:pPr>
        <w:numPr>
          <w:ilvl w:val="0"/>
          <w:numId w:val="1006"/>
        </w:numPr>
        <w:pStyle w:val="Compact"/>
      </w:pPr>
      <w:r>
        <w:t xml:space="preserve">Document the results and provide a final report.</w:t>
      </w:r>
    </w:p>
    <w:bookmarkEnd w:id="29"/>
    <w:bookmarkEnd w:id="30"/>
    <w:bookmarkStart w:id="31" w:name="data-collection-and-evaluation-criteria"/>
    <w:p>
      <w:pPr>
        <w:pStyle w:val="Heading2"/>
      </w:pPr>
      <w:r>
        <w:t xml:space="preserve">5. Data Collection and Evaluation Criteria</w:t>
      </w:r>
    </w:p>
    <w:p>
      <w:pPr>
        <w:pStyle w:val="FirstParagraph"/>
      </w:pPr>
      <w:r>
        <w:t xml:space="preserve">Data will be collected through direct observation, review of documentation produced by the Systems Engineer, and performance metrics from the simulation software. Evaluation criteria include:</w:t>
      </w:r>
    </w:p>
    <w:p>
      <w:pPr>
        <w:numPr>
          <w:ilvl w:val="0"/>
          <w:numId w:val="1007"/>
        </w:numPr>
        <w:pStyle w:val="Compact"/>
      </w:pPr>
      <w:r>
        <w:rPr>
          <w:bCs/>
          <w:b/>
        </w:rPr>
        <w:t xml:space="preserve">Technical Accuracy:</w:t>
      </w:r>
      <w:r>
        <w:t xml:space="preserve"> </w:t>
      </w:r>
      <w:r>
        <w:t xml:space="preserve">Correctness of engineering calculations and design choices.</w:t>
      </w:r>
    </w:p>
    <w:p>
      <w:pPr>
        <w:numPr>
          <w:ilvl w:val="0"/>
          <w:numId w:val="1007"/>
        </w:numPr>
        <w:pStyle w:val="Compact"/>
      </w:pPr>
      <w:r>
        <w:rPr>
          <w:bCs/>
          <w:b/>
        </w:rPr>
        <w:t xml:space="preserve">Regulatory Compliance:</w:t>
      </w:r>
      <w:r>
        <w:t xml:space="preserve"> </w:t>
      </w:r>
      <w:r>
        <w:t xml:space="preserve">Adherence to United States and Houston-specific regulations.</w:t>
      </w:r>
    </w:p>
    <w:p>
      <w:pPr>
        <w:numPr>
          <w:ilvl w:val="0"/>
          <w:numId w:val="1007"/>
        </w:numPr>
        <w:pStyle w:val="Compact"/>
      </w:pPr>
      <w:r>
        <w:rPr>
          <w:bCs/>
          <w:b/>
        </w:rPr>
        <w:t xml:space="preserve">Problem-Solving:</w:t>
      </w:r>
      <w:r>
        <w:t xml:space="preserve"> </w:t>
      </w:r>
      <w:r>
        <w:t xml:space="preserve">Effectiveness in resolving conflicts and managing risks.</w:t>
      </w:r>
    </w:p>
    <w:p>
      <w:pPr>
        <w:numPr>
          <w:ilvl w:val="0"/>
          <w:numId w:val="1007"/>
        </w:numPr>
        <w:pStyle w:val="Compact"/>
      </w:pPr>
      <w:r>
        <w:rPr>
          <w:bCs/>
          <w:b/>
        </w:rPr>
        <w:t xml:space="preserve">Communication:</w:t>
      </w:r>
      <w:r>
        <w:t xml:space="preserve"> </w:t>
      </w:r>
      <w:r>
        <w:t xml:space="preserve">Clarity and professionalism in written and verbal communication.</w:t>
      </w:r>
    </w:p>
    <w:bookmarkEnd w:id="31"/>
    <w:bookmarkStart w:id="32" w:name="safety-and-ethical-considerations"/>
    <w:p>
      <w:pPr>
        <w:pStyle w:val="Heading2"/>
      </w:pPr>
      <w:r>
        <w:t xml:space="preserve">6. Safety and Ethical Considerations</w:t>
      </w:r>
    </w:p>
    <w:p>
      <w:pPr>
        <w:pStyle w:val="FirstParagraph"/>
      </w:pPr>
      <w:r>
        <w:t xml:space="preserve">Although this is a simulated environment, all procedures must adhere to ethical standards. The Systems Engineer is expected to prioritize safety and environmental protection in all decisions, reflecting the high standards required in the Houston industrial community. No real-world systems will be impacted during this experiment.</w:t>
      </w:r>
    </w:p>
    <w:bookmarkEnd w:id="32"/>
    <w:bookmarkStart w:id="33" w:name="conclusion-and-reporting"/>
    <w:p>
      <w:pPr>
        <w:pStyle w:val="Heading2"/>
      </w:pPr>
      <w:r>
        <w:t xml:space="preserve">7. Conclusion and Reporting</w:t>
      </w:r>
    </w:p>
    <w:p>
      <w:pPr>
        <w:pStyle w:val="FirstParagraph"/>
      </w:pPr>
      <w:r>
        <w:t xml:space="preserve">Upon completion of the experiment, the evaluators will compile a detailed report assessing the Systems Engineer's performance. This report will include recommendations for hiring, further training, or project assignment. The findings will be used to improve future Experiment Protocols and ensure that Systems Engineers in Houston, Texas, are well-prepared to meet the challenges of the United States industrial sector.</w:t>
      </w:r>
    </w:p>
    <w:p>
      <w:pPr>
        <w:pStyle w:val="BodyText"/>
      </w:pPr>
      <w:r>
        <w:rPr>
          <w:bCs/>
          <w:b/>
        </w:rPr>
        <w:t xml:space="preserve">Lead Evaluator Signature:</w:t>
      </w:r>
    </w:p>
    <w:p>
      <w:pPr>
        <w:pStyle w:val="BodyText"/>
      </w:pPr>
      <w:r>
        <w:t xml:space="preserve">Name / Date</w:t>
      </w:r>
    </w:p>
    <w:p>
      <w:pPr>
        <w:pStyle w:val="BodyText"/>
      </w:pPr>
      <w:r>
        <w:rPr>
          <w:bCs/>
          <w:b/>
        </w:rPr>
        <w:t xml:space="preserve">Systems Engineer Signature:</w:t>
      </w:r>
    </w:p>
    <w:p>
      <w:pPr>
        <w:pStyle w:val="BodyText"/>
      </w:pPr>
      <w:r>
        <w:t xml:space="preserve">Name /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Operational Assessment</dc:title>
  <dc:creator/>
  <dc:language>en</dc:language>
  <cp:keywords/>
  <dcterms:created xsi:type="dcterms:W3CDTF">2026-10-10T03:58:29Z</dcterms:created>
  <dcterms:modified xsi:type="dcterms:W3CDTF">2026-10-10T03:58:29Z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