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p>
    <w:bookmarkStart w:id="30" w:name="X5d83a7fff69d022750661f8ecfc702527ece4b9"/>
    <w:p>
      <w:pPr>
        <w:pStyle w:val="Heading1"/>
      </w:pPr>
      <w:r>
        <w:t xml:space="preserve">Experiment Protocol: Systems Engineer Operational Efficacy in Urban Infrastructure</w:t>
      </w:r>
    </w:p>
    <w:p>
      <w:pPr>
        <w:pStyle w:val="FirstParagraph"/>
      </w:pPr>
      <w:r>
        <w:rPr>
          <w:bCs/>
          <w:b/>
        </w:rPr>
        <w:t xml:space="preserve">Document ID:</w:t>
      </w:r>
      <w:r>
        <w:t xml:space="preserve"> </w:t>
      </w:r>
      <w:r>
        <w:t xml:space="preserve">SE-LA-2023-EXP-001</w:t>
      </w:r>
    </w:p>
    <w:p>
      <w:pPr>
        <w:pStyle w:val="BodyText"/>
      </w:pPr>
      <w:r>
        <w:rPr>
          <w:bCs/>
          <w:b/>
        </w:rPr>
        <w:t xml:space="preserve">Location:</w:t>
      </w:r>
      <w:r>
        <w:t xml:space="preserve"> </w:t>
      </w:r>
      <w:r>
        <w:t xml:space="preserve">United States, Los Angeles, California</w:t>
      </w:r>
    </w:p>
    <w:p>
      <w:pPr>
        <w:pStyle w:val="BodyText"/>
      </w:pPr>
      <w:r>
        <w:rPr>
          <w:bCs/>
          <w:b/>
        </w:rPr>
        <w:t xml:space="preserve">Subject Role:</w:t>
      </w:r>
      <w:r>
        <w:t xml:space="preserve"> </w:t>
      </w:r>
      <w:r>
        <w:t xml:space="preserve">Systems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decision-making capabilities, and technical proficiency of a Systems Engineer operating within the complex urban environment of Los Angeles, United States. The primary objective is to assess how effectively a Systems Engineer can integrate disparate technological subsystems—specifically focusing on smart city infrastructure, traffic management, and energy distribution—under real-world constraints typical of the Los Angeles metropolitan area.</w:t>
      </w:r>
    </w:p>
    <w:p>
      <w:pPr>
        <w:pStyle w:val="BodyText"/>
      </w:pPr>
      <w:r>
        <w:t xml:space="preserve">The study aims to quantify the Systems Engineer's ability to manage system lifecycle processes, mitigate risks associated with high-density urban deployment, and ensure interoperability between legacy systems and modern IoT (Internet of Things) solutions. Given the unique geographical and regulatory landscape of Los Angeles, this protocol emphasizes adaptability to local environmental factors and compliance with California state regulations.</w:t>
      </w:r>
    </w:p>
    <w:bookmarkEnd w:id="20"/>
    <w:bookmarkStart w:id="21" w:name="scope-and-context"/>
    <w:p>
      <w:pPr>
        <w:pStyle w:val="Heading2"/>
      </w:pPr>
      <w:r>
        <w:t xml:space="preserve">2. Scope and Context</w:t>
      </w:r>
    </w:p>
    <w:p>
      <w:pPr>
        <w:pStyle w:val="FirstParagraph"/>
      </w:pPr>
      <w:r>
        <w:t xml:space="preserve">The experiment is confined to the jurisdiction of Los Angeles, United States. The scope includes the following domains:</w:t>
      </w:r>
    </w:p>
    <w:p>
      <w:pPr>
        <w:numPr>
          <w:ilvl w:val="0"/>
          <w:numId w:val="1001"/>
        </w:numPr>
        <w:pStyle w:val="Compact"/>
      </w:pPr>
      <w:r>
        <w:rPr>
          <w:bCs/>
          <w:b/>
        </w:rPr>
        <w:t xml:space="preserve">Transportation Systems:</w:t>
      </w:r>
      <w:r>
        <w:t xml:space="preserve"> </w:t>
      </w:r>
      <w:r>
        <w:t xml:space="preserve">Integration with the Los Angeles Department of Transportation (LADOT) traffic signal networks.</w:t>
      </w:r>
    </w:p>
    <w:p>
      <w:pPr>
        <w:numPr>
          <w:ilvl w:val="0"/>
          <w:numId w:val="1001"/>
        </w:numPr>
        <w:pStyle w:val="Compact"/>
      </w:pPr>
      <w:r>
        <w:rPr>
          <w:bCs/>
          <w:b/>
        </w:rPr>
        <w:t xml:space="preserve">Energy Grid:</w:t>
      </w:r>
      <w:r>
        <w:t xml:space="preserve"> </w:t>
      </w:r>
      <w:r>
        <w:t xml:space="preserve">Interaction with Southern California Edison (SCE) smart grid protocols.</w:t>
      </w:r>
    </w:p>
    <w:p>
      <w:pPr>
        <w:numPr>
          <w:ilvl w:val="0"/>
          <w:numId w:val="1001"/>
        </w:numPr>
        <w:pStyle w:val="Compact"/>
      </w:pPr>
      <w:r>
        <w:rPr>
          <w:bCs/>
          <w:b/>
        </w:rPr>
        <w:t xml:space="preserve">Environmental Monitoring:</w:t>
      </w:r>
      <w:r>
        <w:t xml:space="preserve"> </w:t>
      </w:r>
      <w:r>
        <w:t xml:space="preserve">Deployment of air quality sensors in compliance with South Coast Air Quality Management District (SCAQMD) standards.</w:t>
      </w:r>
    </w:p>
    <w:p>
      <w:pPr>
        <w:pStyle w:val="FirstParagraph"/>
      </w:pPr>
      <w:r>
        <w:t xml:space="preserve">The Systems Engineer is expected to demonstrate competency in requirements engineering, architectural design, verification, and validation within this specific geographic and regulatory context.</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must be certified Systems Engineers with a minimum of five years of experience in large-scale infrastructure projects. Preference is given to candidates with prior experience in the United States, specifically within California's regulatory framework.</w:t>
      </w:r>
    </w:p>
    <w:bookmarkEnd w:id="22"/>
    <w:bookmarkStart w:id="23" w:name="experimental-setup"/>
    <w:p>
      <w:pPr>
        <w:pStyle w:val="Heading3"/>
      </w:pPr>
      <w:r>
        <w:t xml:space="preserve">3.2. Experimental Setup</w:t>
      </w:r>
    </w:p>
    <w:p>
      <w:pPr>
        <w:pStyle w:val="FirstParagraph"/>
      </w:pPr>
      <w:r>
        <w:t xml:space="preserve">The experiment will be conducted in a hybrid environment consisting of a digital twin simulation of Los Angeles and a physical pilot site in the Downtown Los Angeles (DTLA) district. The digital twin will replicate traffic patterns, energy loads, and environmental conditions typical of the region.</w:t>
      </w:r>
    </w:p>
    <w:p>
      <w:pPr>
        <w:pStyle w:val="BodyText"/>
      </w:pPr>
      <w:r>
        <w:t xml:space="preserve">Key tools provided to the Systems Engineer include:</w:t>
      </w:r>
    </w:p>
    <w:p>
      <w:pPr>
        <w:numPr>
          <w:ilvl w:val="0"/>
          <w:numId w:val="1002"/>
        </w:numPr>
        <w:pStyle w:val="Compact"/>
      </w:pPr>
      <w:r>
        <w:t xml:space="preserve">Systems Modeling Language (SysML) software for architectural design.</w:t>
      </w:r>
    </w:p>
    <w:p>
      <w:pPr>
        <w:numPr>
          <w:ilvl w:val="0"/>
          <w:numId w:val="1002"/>
        </w:numPr>
        <w:pStyle w:val="Compact"/>
      </w:pPr>
      <w:r>
        <w:t xml:space="preserve">Real-time data feeds from LADOT and SCE.</w:t>
      </w:r>
    </w:p>
    <w:p>
      <w:pPr>
        <w:numPr>
          <w:ilvl w:val="0"/>
          <w:numId w:val="1002"/>
        </w:numPr>
        <w:pStyle w:val="Compact"/>
      </w:pPr>
      <w:r>
        <w:t xml:space="preserve">Risk management frameworks aligned with ISO/IEC 15288 standards.</w:t>
      </w:r>
    </w:p>
    <w:bookmarkEnd w:id="23"/>
    <w:bookmarkStart w:id="24" w:name="procedure"/>
    <w:p>
      <w:pPr>
        <w:pStyle w:val="Heading3"/>
      </w:pPr>
      <w:r>
        <w:t xml:space="preserve">3.3. Procedure</w:t>
      </w:r>
    </w:p>
    <w:p>
      <w:pPr>
        <w:pStyle w:val="FirstParagraph"/>
      </w:pPr>
      <w:r>
        <w:t xml:space="preserve">The experiment is divided into four phases:</w:t>
      </w:r>
    </w:p>
    <w:p>
      <w:pPr>
        <w:numPr>
          <w:ilvl w:val="0"/>
          <w:numId w:val="1003"/>
        </w:numPr>
        <w:pStyle w:val="Compact"/>
      </w:pPr>
      <w:r>
        <w:rPr>
          <w:bCs/>
          <w:b/>
        </w:rPr>
        <w:t xml:space="preserve">Requirements Analysis:</w:t>
      </w:r>
      <w:r>
        <w:t xml:space="preserve"> </w:t>
      </w:r>
      <w:r>
        <w:t xml:space="preserve">The Systems Engineer must define system requirements for a new smart traffic management module, considering Los Angeles-specific constraints such as traffic congestion patterns and seismic safety standards.</w:t>
      </w:r>
    </w:p>
    <w:p>
      <w:pPr>
        <w:numPr>
          <w:ilvl w:val="0"/>
          <w:numId w:val="1003"/>
        </w:numPr>
        <w:pStyle w:val="Compact"/>
      </w:pPr>
      <w:r>
        <w:rPr>
          <w:bCs/>
          <w:b/>
        </w:rPr>
        <w:t xml:space="preserve">Architectural Design:</w:t>
      </w:r>
      <w:r>
        <w:t xml:space="preserve"> </w:t>
      </w:r>
      <w:r>
        <w:t xml:space="preserve">Develop a system architecture that integrates with existing infrastructure. The design must account for interoperability with legacy systems common in the United States.</w:t>
      </w:r>
    </w:p>
    <w:p>
      <w:pPr>
        <w:numPr>
          <w:ilvl w:val="0"/>
          <w:numId w:val="1003"/>
        </w:numPr>
        <w:pStyle w:val="Compact"/>
      </w:pPr>
      <w:r>
        <w:rPr>
          <w:bCs/>
          <w:b/>
        </w:rPr>
        <w:t xml:space="preserve">Implementation and Integration:</w:t>
      </w:r>
      <w:r>
        <w:t xml:space="preserve"> </w:t>
      </w:r>
      <w:r>
        <w:t xml:space="preserve">Deploy the solution in the pilot site. The Systems Engineer must oversee the integration process, ensuring minimal disruption to public services.</w:t>
      </w:r>
    </w:p>
    <w:p>
      <w:pPr>
        <w:numPr>
          <w:ilvl w:val="0"/>
          <w:numId w:val="1003"/>
        </w:numPr>
        <w:pStyle w:val="Compact"/>
      </w:pPr>
      <w:r>
        <w:rPr>
          <w:bCs/>
          <w:b/>
        </w:rPr>
        <w:t xml:space="preserve">Verification and Validation:</w:t>
      </w:r>
      <w:r>
        <w:t xml:space="preserve"> </w:t>
      </w:r>
      <w:r>
        <w:t xml:space="preserve">Conduct rigorous testing to verify that the system meets all requirements. Validation will include stakeholder reviews with local authorities in Los Angeles.</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throughout the experiment to evaluate the Systems Engineer's performance.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Requirement Traceability</w:t>
            </w:r>
          </w:p>
        </w:tc>
        <w:tc>
          <w:tcPr/>
          <w:p>
            <w:pPr>
              <w:pStyle w:val="Compact"/>
              <w:jc w:val="left"/>
            </w:pPr>
            <w:r>
              <w:t xml:space="preserve">Percentage of requirements linked to design elements and test cases.</w:t>
            </w:r>
          </w:p>
        </w:tc>
        <w:tc>
          <w:tcPr/>
          <w:p>
            <w:pPr>
              <w:pStyle w:val="Compact"/>
              <w:jc w:val="left"/>
            </w:pPr>
            <w:r>
              <w:t xml:space="preserve">&gt;95%</w:t>
            </w:r>
          </w:p>
        </w:tc>
      </w:tr>
      <w:tr>
        <w:tc>
          <w:tcPr/>
          <w:p>
            <w:pPr>
              <w:pStyle w:val="Compact"/>
              <w:jc w:val="left"/>
            </w:pPr>
            <w:r>
              <w:t xml:space="preserve">System Uptime</w:t>
            </w:r>
          </w:p>
        </w:tc>
        <w:tc>
          <w:tcPr/>
          <w:p>
            <w:pPr>
              <w:pStyle w:val="Compact"/>
              <w:jc w:val="left"/>
            </w:pPr>
            <w:r>
              <w:t xml:space="preserve">Availability of the integrated system during the pilot phase.</w:t>
            </w:r>
          </w:p>
        </w:tc>
        <w:tc>
          <w:tcPr/>
          <w:p>
            <w:pPr>
              <w:pStyle w:val="Compact"/>
              <w:jc w:val="left"/>
            </w:pPr>
            <w:r>
              <w:t xml:space="preserve">&gt;99.9%</w:t>
            </w:r>
          </w:p>
        </w:tc>
      </w:tr>
      <w:tr>
        <w:tc>
          <w:tcPr/>
          <w:p>
            <w:pPr>
              <w:pStyle w:val="Compact"/>
              <w:jc w:val="left"/>
            </w:pPr>
            <w:r>
              <w:t xml:space="preserve">Compliance Adherence</w:t>
            </w:r>
          </w:p>
        </w:tc>
        <w:tc>
          <w:tcPr/>
          <w:p>
            <w:pPr>
              <w:pStyle w:val="Compact"/>
              <w:jc w:val="left"/>
            </w:pPr>
            <w:r>
              <w:t xml:space="preserve">Adherence to Los Angeles and California regulatory standards.</w:t>
            </w:r>
          </w:p>
        </w:tc>
        <w:tc>
          <w:tcPr/>
          <w:p>
            <w:pPr>
              <w:pStyle w:val="Compact"/>
              <w:jc w:val="left"/>
            </w:pPr>
            <w:r>
              <w:t xml:space="preserve">100%</w:t>
            </w:r>
          </w:p>
        </w:tc>
      </w:tr>
      <w:tr>
        <w:tc>
          <w:tcPr/>
          <w:p>
            <w:pPr>
              <w:pStyle w:val="Compact"/>
              <w:jc w:val="left"/>
            </w:pPr>
            <w:r>
              <w:t xml:space="preserve">Stakeholder Satisfaction</w:t>
            </w:r>
          </w:p>
        </w:tc>
        <w:tc>
          <w:tcPr/>
          <w:p>
            <w:pPr>
              <w:pStyle w:val="Compact"/>
              <w:jc w:val="left"/>
            </w:pPr>
            <w:r>
              <w:t xml:space="preserve">Feedback score from local authorities and community representatives.</w:t>
            </w:r>
          </w:p>
        </w:tc>
        <w:tc>
          <w:tcPr/>
          <w:p>
            <w:pPr>
              <w:pStyle w:val="Compact"/>
              <w:jc w:val="left"/>
            </w:pPr>
            <w:r>
              <w:t xml:space="preserve">&gt;4.5/5</w:t>
            </w:r>
          </w:p>
        </w:tc>
      </w:tr>
    </w:tbl>
    <w:bookmarkEnd w:id="26"/>
    <w:bookmarkStart w:id="27" w:name="risk-management"/>
    <w:p>
      <w:pPr>
        <w:pStyle w:val="Heading2"/>
      </w:pPr>
      <w:r>
        <w:t xml:space="preserve">5. Risk Management</w:t>
      </w:r>
    </w:p>
    <w:p>
      <w:pPr>
        <w:pStyle w:val="FirstParagraph"/>
      </w:pPr>
      <w:r>
        <w:t xml:space="preserve">Given the critical nature of urban infrastructure in Los Angeles, risk management is a central component of this Experiment Protocol. The Systems Engineer must identify and mitigate risks related to:</w:t>
      </w:r>
    </w:p>
    <w:p>
      <w:pPr>
        <w:numPr>
          <w:ilvl w:val="0"/>
          <w:numId w:val="1004"/>
        </w:numPr>
        <w:pStyle w:val="Compact"/>
      </w:pPr>
      <w:r>
        <w:rPr>
          <w:bCs/>
          <w:b/>
        </w:rPr>
        <w:t xml:space="preserve">Cybersecurity:</w:t>
      </w:r>
      <w:r>
        <w:t xml:space="preserve"> </w:t>
      </w:r>
      <w:r>
        <w:t xml:space="preserve">Protecting systems from potential threats in accordance with United States federal and state cybersecurity guidelines.</w:t>
      </w:r>
    </w:p>
    <w:p>
      <w:pPr>
        <w:numPr>
          <w:ilvl w:val="0"/>
          <w:numId w:val="1004"/>
        </w:numPr>
        <w:pStyle w:val="Compact"/>
      </w:pPr>
      <w:r>
        <w:rPr>
          <w:bCs/>
          <w:b/>
        </w:rPr>
        <w:t xml:space="preserve">Environmental Impact:</w:t>
      </w:r>
      <w:r>
        <w:t xml:space="preserve"> </w:t>
      </w:r>
      <w:r>
        <w:t xml:space="preserve">Ensuring that the deployment does not adversely affect air quality or contribute to noise pollution in residential areas.</w:t>
      </w:r>
    </w:p>
    <w:p>
      <w:pPr>
        <w:numPr>
          <w:ilvl w:val="0"/>
          <w:numId w:val="1004"/>
        </w:numPr>
        <w:pStyle w:val="Compact"/>
      </w:pPr>
      <w:r>
        <w:rPr>
          <w:bCs/>
          <w:b/>
        </w:rPr>
        <w:t xml:space="preserve">Public Safety:</w:t>
      </w:r>
      <w:r>
        <w:t xml:space="preserve"> </w:t>
      </w:r>
      <w:r>
        <w:t xml:space="preserve">Implementing fail-safes to prevent system failures that could impact traffic flow or emergency services.</w:t>
      </w:r>
    </w:p>
    <w:bookmarkEnd w:id="27"/>
    <w:bookmarkStart w:id="28" w:name="ethical-considerations"/>
    <w:p>
      <w:pPr>
        <w:pStyle w:val="Heading2"/>
      </w:pPr>
      <w:r>
        <w:t xml:space="preserve">6. Ethical Considerations</w:t>
      </w:r>
    </w:p>
    <w:p>
      <w:pPr>
        <w:pStyle w:val="FirstParagraph"/>
      </w:pPr>
      <w:r>
        <w:t xml:space="preserve">The experiment must adhere to ethical standards regarding data privacy and public safety. All data collected from the pilot site will be anonymized to protect individual privacy in compliance with California Consumer Privacy Act (CCPA) regulations. The Systems Engineer is responsible for ensuring that the deployment does not disproportionately affect any community within Los Angeles.</w:t>
      </w:r>
    </w:p>
    <w:bookmarkEnd w:id="28"/>
    <w:bookmarkStart w:id="29" w:name="conclusion-and-reporting"/>
    <w:p>
      <w:pPr>
        <w:pStyle w:val="Heading2"/>
      </w:pPr>
      <w:r>
        <w:t xml:space="preserve">7. Conclusion and Reporting</w:t>
      </w:r>
    </w:p>
    <w:p>
      <w:pPr>
        <w:pStyle w:val="FirstParagraph"/>
      </w:pPr>
      <w:r>
        <w:t xml:space="preserve">Upon completion of the experiment, the Systems Engineer will submit a comprehensive report detailing the outcomes, challenges faced, and lessons learned. The report will be reviewed by a panel of experts in systems engineering and urban planning. The findings will contribute to the broader understanding of how Systems Engineers can effectively manage complex urban systems in major United States cities like Los Angeles.</w:t>
      </w:r>
    </w:p>
    <w:p>
      <w:pPr>
        <w:pStyle w:val="BodyText"/>
      </w:pPr>
      <w:r>
        <w:t xml:space="preserve">This document is confidential and intended solely for the use of authorized personnel involved in the Experiment Protocol. Unauthorized distribution or use is prohibited.</w:t>
      </w:r>
    </w:p>
    <w:p>
      <w:pPr>
        <w:pStyle w:val="BodyText"/>
      </w:pPr>
      <w:r>
        <w:t xml:space="preserve">© 2023 Systems Engineering Research Initiative, Los Angeles,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dc:title>
  <dc:creator/>
  <dc:language>en</dc:language>
  <cp:keywords/>
  <dcterms:created xsi:type="dcterms:W3CDTF">2026-10-10T03:38:25Z</dcterms:created>
  <dcterms:modified xsi:type="dcterms:W3CDTF">2026-10-10T03:38:25Z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