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Australia</w:t>
      </w:r>
      <w:r>
        <w:t xml:space="preserve"> </w:t>
      </w:r>
      <w:r>
        <w:t xml:space="preserve">Melbourne</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"Tailor" project, designed to be implemented in Australia Melbourne. The primary objective of this experiment is to evaluate the effectiveness of a tailored approach in enhancing user engagement and satisfaction within a specific context. The Tailor project aims to provide personalized solutions that cater to the unique needs and preferences of individuals in the Melbourne community.</w:t>
      </w:r>
    </w:p>
    <w:p>
      <w:pPr>
        <w:pStyle w:val="BodyText"/>
      </w:pPr>
      <w:r>
        <w:t xml:space="preserve">The experiment will be conducted in various locations across Melbourne, including but not limited to the CBD, inner suburbs, and selected outer suburbs. This geographic diversity ensures that the findings are representative of the broader Melbourne population.</w:t>
      </w:r>
    </w:p>
    <w:p>
      <w:pPr>
        <w:pStyle w:val="BodyText"/>
      </w:pPr>
      <w:r>
        <w:t xml:space="preserve">2. Objectives</w:t>
      </w:r>
    </w:p>
    <w:p>
      <w:pPr>
        <w:pStyle w:val="BodyText"/>
      </w:pPr>
      <w:r>
        <w:t xml:space="preserve">The main objectives of the Tailor experiment are:</w:t>
      </w:r>
    </w:p>
    <w:p>
      <w:pPr>
        <w:numPr>
          <w:ilvl w:val="0"/>
          <w:numId w:val="1001"/>
        </w:numPr>
        <w:pStyle w:val="Compact"/>
      </w:pPr>
      <w:r>
        <w:t xml:space="preserve">To assess the impact of personalized services on user satisfaction.</w:t>
      </w:r>
    </w:p>
    <w:p>
      <w:pPr>
        <w:numPr>
          <w:ilvl w:val="0"/>
          <w:numId w:val="1001"/>
        </w:numPr>
        <w:pStyle w:val="Compact"/>
      </w:pPr>
      <w:r>
        <w:t xml:space="preserve">To identify key factors that contribute to successful personalization in the Melbourne context.</w:t>
      </w:r>
    </w:p>
    <w:p>
      <w:pPr>
        <w:numPr>
          <w:ilvl w:val="0"/>
          <w:numId w:val="1001"/>
        </w:numPr>
        <w:pStyle w:val="Compact"/>
      </w:pPr>
      <w:r>
        <w:t xml:space="preserve">To gather qualitative and quantitative data to refine the Tailor model.</w:t>
      </w:r>
    </w:p>
    <w:p>
      <w:pPr>
        <w:numPr>
          <w:ilvl w:val="0"/>
          <w:numId w:val="1001"/>
        </w:numPr>
        <w:pStyle w:val="Compact"/>
      </w:pPr>
      <w:r>
        <w:t xml:space="preserve">To explore the feasibility of scaling the Tailor approach to other regions in Australia.</w:t>
      </w:r>
    </w:p>
    <w:p>
      <w:pPr>
        <w:pStyle w:val="FirstParagraph"/>
      </w:pPr>
      <w:r>
        <w:t xml:space="preserve">3. Methodology</w:t>
      </w:r>
    </w:p>
    <w:p>
      <w:pPr>
        <w:pStyle w:val="BodyText"/>
      </w:pPr>
      <w:r>
        <w:t xml:space="preserve">The experiment will employ a mixed-methods approach, combining both quantitative and qualitative research techniques. The methodology is designed to ensure robust data collection and analysis, adhering to ethical standards and best practices.</w:t>
      </w:r>
    </w:p>
    <w:p>
      <w:pPr>
        <w:pStyle w:val="BodyText"/>
      </w:pPr>
      <w:r>
        <w:t xml:space="preserve">3.1 Participants</w:t>
      </w:r>
    </w:p>
    <w:p>
      <w:pPr>
        <w:pStyle w:val="BodyText"/>
      </w:pPr>
      <w:r>
        <w:t xml:space="preserve">Participants will be recruited from diverse demographic groups within Melbourne. The target sample size is 500 participants, stratified by age, gender, socioeconomic status, and geographic location. Recruitment will be conducted through community centers, online platforms, and local events.</w:t>
      </w:r>
    </w:p>
    <w:p>
      <w:pPr>
        <w:pStyle w:val="BodyText"/>
      </w:pPr>
      <w:r>
        <w:t xml:space="preserve">3.2 Procedure</w:t>
      </w:r>
    </w:p>
    <w:p>
      <w:pPr>
        <w:pStyle w:val="BodyText"/>
      </w:pPr>
      <w:r>
        <w:t xml:space="preserve">The experiment will consist of three phases:</w:t>
      </w:r>
    </w:p>
    <w:p>
      <w:pPr>
        <w:numPr>
          <w:ilvl w:val="0"/>
          <w:numId w:val="1002"/>
        </w:numPr>
        <w:pStyle w:val="Compact"/>
      </w:pPr>
      <w:r>
        <w:rPr>
          <w:bCs/>
          <w:b/>
        </w:rPr>
        <w:t xml:space="preserve">Pre-Experiment Phase:</w:t>
      </w:r>
      <w:r>
        <w:t xml:space="preserve"> </w:t>
      </w:r>
      <w:r>
        <w:t xml:space="preserve">Participants will complete a baseline survey to gather initial data on their preferences, needs, and expectations.</w:t>
      </w:r>
    </w:p>
    <w:p>
      <w:pPr>
        <w:numPr>
          <w:ilvl w:val="0"/>
          <w:numId w:val="1002"/>
        </w:numPr>
        <w:pStyle w:val="Compact"/>
      </w:pPr>
      <w:r>
        <w:rPr>
          <w:bCs/>
          <w:b/>
        </w:rPr>
        <w:t xml:space="preserve">Intervention Phase:</w:t>
      </w:r>
      <w:r>
        <w:t xml:space="preserve"> </w:t>
      </w:r>
      <w:r>
        <w:t xml:space="preserve">Participants will be exposed to the Tailor service, which provides personalized recommendations and solutions based on their individual profiles.</w:t>
      </w:r>
    </w:p>
    <w:p>
      <w:pPr>
        <w:numPr>
          <w:ilvl w:val="0"/>
          <w:numId w:val="1002"/>
        </w:numPr>
        <w:pStyle w:val="Compact"/>
      </w:pPr>
      <w:r>
        <w:rPr>
          <w:bCs/>
          <w:b/>
        </w:rPr>
        <w:t xml:space="preserve">Post-Experiment Phase:</w:t>
      </w:r>
      <w:r>
        <w:t xml:space="preserve"> </w:t>
      </w:r>
      <w:r>
        <w:t xml:space="preserve">Participants will complete a follow-up survey and participate in focus groups to provide feedback on their experience.</w:t>
      </w:r>
    </w:p>
    <w:p>
      <w:pPr>
        <w:pStyle w:val="FirstParagraph"/>
      </w:pPr>
      <w:r>
        <w:t xml:space="preserve">3.3 Data Collection</w:t>
      </w:r>
    </w:p>
    <w:p>
      <w:pPr>
        <w:pStyle w:val="BodyText"/>
      </w:pPr>
      <w:r>
        <w:t xml:space="preserve">Data will be collected through the following methods:</w:t>
      </w:r>
    </w:p>
    <w:p>
      <w:pPr>
        <w:numPr>
          <w:ilvl w:val="0"/>
          <w:numId w:val="1003"/>
        </w:numPr>
        <w:pStyle w:val="Compact"/>
      </w:pPr>
      <w:r>
        <w:t xml:space="preserve">Online surveys</w:t>
      </w:r>
    </w:p>
    <w:p>
      <w:pPr>
        <w:numPr>
          <w:ilvl w:val="0"/>
          <w:numId w:val="1003"/>
        </w:numPr>
        <w:pStyle w:val="Compact"/>
      </w:pPr>
      <w:r>
        <w:t xml:space="preserve">In-person interviews</w:t>
      </w:r>
    </w:p>
    <w:p>
      <w:pPr>
        <w:numPr>
          <w:ilvl w:val="0"/>
          <w:numId w:val="1003"/>
        </w:numPr>
        <w:pStyle w:val="Compact"/>
      </w:pPr>
      <w:r>
        <w:t xml:space="preserve">Focus group discussions</w:t>
      </w:r>
    </w:p>
    <w:p>
      <w:pPr>
        <w:numPr>
          <w:ilvl w:val="0"/>
          <w:numId w:val="1003"/>
        </w:numPr>
        <w:pStyle w:val="Compact"/>
      </w:pPr>
      <w:r>
        <w:t xml:space="preserve">Usage analytics from the Tailor platform</w:t>
      </w:r>
    </w:p>
    <w:p>
      <w:pPr>
        <w:pStyle w:val="FirstParagraph"/>
      </w:pPr>
      <w:r>
        <w:t xml:space="preserve">4. Ethical Considerations</w:t>
      </w:r>
    </w:p>
    <w:p>
      <w:pPr>
        <w:pStyle w:val="BodyText"/>
      </w:pPr>
      <w:r>
        <w:t xml:space="preserve">The experiment will adhere to the ethical guidelines set by the National Health and Medical Research Council (NHMRC) of Australia. Key ethical considerations include:</w:t>
      </w:r>
    </w:p>
    <w:p>
      <w:pPr>
        <w:numPr>
          <w:ilvl w:val="0"/>
          <w:numId w:val="1004"/>
        </w:numPr>
        <w:pStyle w:val="Compact"/>
      </w:pPr>
      <w:r>
        <w:t xml:space="preserve">Informed consent: All participants will provide written consent before participating in the experiment.</w:t>
      </w:r>
    </w:p>
    <w:p>
      <w:pPr>
        <w:numPr>
          <w:ilvl w:val="0"/>
          <w:numId w:val="1004"/>
        </w:numPr>
        <w:pStyle w:val="Compact"/>
      </w:pPr>
      <w:r>
        <w:t xml:space="preserve">Confidentiality: Personal data will be anonymized and stored securely.</w:t>
      </w:r>
    </w:p>
    <w:p>
      <w:pPr>
        <w:numPr>
          <w:ilvl w:val="0"/>
          <w:numId w:val="1004"/>
        </w:numPr>
        <w:pStyle w:val="Compact"/>
      </w:pPr>
      <w:r>
        <w:t xml:space="preserve">Voluntary participation: Participants can withdraw from the experiment at any time without penalty.</w:t>
      </w:r>
    </w:p>
    <w:p>
      <w:pPr>
        <w:numPr>
          <w:ilvl w:val="0"/>
          <w:numId w:val="1004"/>
        </w:numPr>
        <w:pStyle w:val="Compact"/>
      </w:pPr>
      <w:r>
        <w:t xml:space="preserve">Minimizing harm: The experiment will be designed to minimize any potential risks to participants.</w:t>
      </w:r>
    </w:p>
    <w:p>
      <w:pPr>
        <w:pStyle w:val="FirstParagraph"/>
      </w:pPr>
      <w:r>
        <w:t xml:space="preserve">5. Data Analysis</w:t>
      </w:r>
    </w:p>
    <w:p>
      <w:pPr>
        <w:pStyle w:val="BodyText"/>
      </w:pPr>
      <w:r>
        <w:t xml:space="preserve">Data analysis will be conducted using statistical software such as SPSS or R. Quantitative data will be analyzed using descriptive statistics, regression analysis, and ANOVA. Qualitative data will be analyzed using thematic analysis to identify key themes and patterns.</w:t>
      </w:r>
    </w:p>
    <w:p>
      <w:pPr>
        <w:pStyle w:val="BodyText"/>
      </w:pPr>
      <w:r>
        <w:t xml:space="preserve">The results will be used to evaluate the effectiveness of the Tailor approach and to identify areas for improvement. The findings will be disseminated through academic publications, conference presentations, and reports to stakeholders.</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Pre-Experiment</w:t>
            </w:r>
          </w:p>
        </w:tc>
        <w:tc>
          <w:tcPr/>
          <w:p>
            <w:pPr>
              <w:pStyle w:val="Compact"/>
              <w:jc w:val="left"/>
            </w:pPr>
            <w:r>
              <w:t xml:space="preserve">1 month</w:t>
            </w:r>
          </w:p>
        </w:tc>
        <w:tc>
          <w:tcPr/>
          <w:p>
            <w:pPr>
              <w:pStyle w:val="Compact"/>
              <w:jc w:val="left"/>
            </w:pPr>
            <w:r>
              <w:t xml:space="preserve">Participant recruitment, baseline surveys</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Implementation of Tailor service, ongoing data collection</w:t>
            </w:r>
          </w:p>
        </w:tc>
      </w:tr>
      <w:tr>
        <w:tc>
          <w:tcPr/>
          <w:p>
            <w:pPr>
              <w:pStyle w:val="Compact"/>
              <w:jc w:val="left"/>
            </w:pPr>
            <w:r>
              <w:t xml:space="preserve">Post-Experiment</w:t>
            </w:r>
          </w:p>
        </w:tc>
        <w:tc>
          <w:tcPr/>
          <w:p>
            <w:pPr>
              <w:pStyle w:val="Compact"/>
              <w:jc w:val="left"/>
            </w:pPr>
            <w:r>
              <w:t xml:space="preserve">1 month</w:t>
            </w:r>
          </w:p>
        </w:tc>
        <w:tc>
          <w:tcPr/>
          <w:p>
            <w:pPr>
              <w:pStyle w:val="Compact"/>
              <w:jc w:val="left"/>
            </w:pPr>
            <w:r>
              <w:t xml:space="preserve">Follow-up surveys, focus groups, data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and dissemination of results</w:t>
            </w:r>
          </w:p>
        </w:tc>
      </w:tr>
    </w:tbl>
    <w:p>
      <w:pPr>
        <w:pStyle w:val="BodyText"/>
      </w:pPr>
      <w:r>
        <w:t xml:space="preserve">7. Conclusion</w:t>
      </w:r>
    </w:p>
    <w:p>
      <w:pPr>
        <w:pStyle w:val="BodyText"/>
      </w:pPr>
      <w:r>
        <w:t xml:space="preserve">The Tailor experiment in Australia Melbourne represents a significant step towards understanding the potential of personalized services in enhancing user satisfaction and engagement. By following this rigorous Experiment Protocol, we aim to generate valuable insights that can inform future developments and applications of the Tailor model.</w:t>
      </w:r>
    </w:p>
    <w:p>
      <w:pPr>
        <w:pStyle w:val="BodyText"/>
      </w:pPr>
      <w:r>
        <w:t xml:space="preserve">© 2023 Tailor Project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Australia Melbourne</dc:title>
  <dc:creator/>
  <dc:language>en</dc:language>
  <cp:keywords/>
  <dcterms:created xsi:type="dcterms:W3CDTF">2026-10-10T07:26:23Z</dcterms:created>
  <dcterms:modified xsi:type="dcterms:W3CDTF">2026-10-10T07:26:23Z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