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w:t>
      </w:r>
      <w:r>
        <w:t xml:space="preserve"> </w:t>
      </w:r>
      <w:r>
        <w:t xml:space="preserve">Australia</w:t>
      </w:r>
      <w:r>
        <w:t xml:space="preserve"> </w:t>
      </w:r>
      <w:r>
        <w:t xml:space="preserve">Sydney</w:t>
      </w:r>
    </w:p>
    <w:bookmarkStart w:id="20" w:name="experiment-protocol-tailor"/>
    <w:p>
      <w:pPr>
        <w:pStyle w:val="Heading1"/>
      </w:pPr>
      <w:r>
        <w:t xml:space="preserve">Experiment Protocol: Tailor</w:t>
      </w:r>
    </w:p>
    <w:p>
      <w:pPr>
        <w:pStyle w:val="FirstParagraph"/>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procedures for evaluating the performance, accuracy, and reliability of the Tailor system within the specific context of Australia Sydney. Tailor is designed to provide tailored solutions, and this experiment aims to assess its effectiveness in real-world scenarios typical of the Sydney metropolitan area. The primary objective is to determine whether Tailor meets the required standards for deployment in Australia Sydney, considering local regulations, environmental conditions, and user expectations.</w:t>
      </w:r>
    </w:p>
    <w:p>
      <w:pPr>
        <w:pStyle w:val="BodyText"/>
      </w:pPr>
      <w:r>
        <w:t xml:space="preserve">The experiment will focus on key performance indicators (KPIs) such as response time, accuracy, user satisfaction, and adaptability to local conditions. By conducting this experiment in Australia Sydney, we aim to gather data that reflects the unique challenges and opportunities presented by this location, ensuring that Tailor is optimized for use in this region.</w:t>
      </w:r>
    </w:p>
    <w:p>
      <w:pPr>
        <w:pStyle w:val="BodyText"/>
      </w:pPr>
      <w:r>
        <w:t xml:space="preserve">2. Scope and Context</w:t>
      </w:r>
    </w:p>
    <w:p>
      <w:pPr>
        <w:pStyle w:val="BodyText"/>
      </w:pPr>
      <w:r>
        <w:t xml:space="preserve">The scope of this experiment is limited to the use of Tailor within Australia Sydney. This includes testing in various environments such as urban centers, suburban areas, and industrial zones. The experiment will involve a diverse group of participants, including professionals, consumers, and stakeholders who interact with Tailor in their daily activities.</w:t>
      </w:r>
    </w:p>
    <w:p>
      <w:pPr>
        <w:pStyle w:val="BodyText"/>
      </w:pPr>
      <w:r>
        <w:t xml:space="preserve">The context of Australia Sydney is critical to this experiment. Sydney is a major global city with a dynamic economy, diverse population, and stringent regulatory environment. These factors influence how Tailor is used and perceived. For example, the high demand for efficiency and innovation in Sydney’s business sector requires Tailor to deliver precise and timely solutions. Additionally, the city’s multicultural population necessitates that Tailor be adaptable to different languages, cultures, and preferences.</w:t>
      </w:r>
    </w:p>
    <w:p>
      <w:pPr>
        <w:pStyle w:val="BodyText"/>
      </w:pPr>
      <w:r>
        <w:t xml:space="preserve">Note: All activities must comply with Australian laws and regulations, including privacy, safety, and consumer protection standards.</w:t>
      </w:r>
    </w:p>
    <w:p>
      <w:pPr>
        <w:pStyle w:val="BodyText"/>
      </w:pPr>
      <w:r>
        <w:t xml:space="preserve">3. Methodology</w:t>
      </w:r>
    </w:p>
    <w:p>
      <w:pPr>
        <w:pStyle w:val="BodyText"/>
      </w:pPr>
      <w:r>
        <w:t xml:space="preserve">The experiment will be conducted in three phases: preparation, execution, and analysis. Each phase is designed to ensure that the evaluation of Tailor is thorough, systematic, and aligned with the objectives of this protocol.</w:t>
      </w:r>
    </w:p>
    <w:bookmarkStart w:id="21" w:name="preparation-phase"/>
    <w:p>
      <w:pPr>
        <w:pStyle w:val="Heading3"/>
      </w:pPr>
      <w:r>
        <w:t xml:space="preserve">3.1 Preparation Phase</w:t>
      </w:r>
    </w:p>
    <w:p>
      <w:pPr>
        <w:numPr>
          <w:ilvl w:val="0"/>
          <w:numId w:val="1001"/>
        </w:numPr>
        <w:pStyle w:val="Compact"/>
      </w:pPr>
      <w:r>
        <w:rPr>
          <w:bCs/>
          <w:b/>
        </w:rPr>
        <w:t xml:space="preserve">Site Selection:</w:t>
      </w:r>
      <w:r>
        <w:t xml:space="preserve"> </w:t>
      </w:r>
      <w:r>
        <w:t xml:space="preserve">Identify and secure testing locations across Australia Sydney, including CBD, suburbs, and industrial areas.</w:t>
      </w:r>
    </w:p>
    <w:p>
      <w:pPr>
        <w:numPr>
          <w:ilvl w:val="0"/>
          <w:numId w:val="1001"/>
        </w:numPr>
        <w:pStyle w:val="Compact"/>
      </w:pPr>
      <w:r>
        <w:rPr>
          <w:bCs/>
          <w:b/>
        </w:rPr>
        <w:t xml:space="preserve">Participant Recruitment:</w:t>
      </w:r>
      <w:r>
        <w:t xml:space="preserve"> </w:t>
      </w:r>
      <w:r>
        <w:t xml:space="preserve">Recruit a representative sample of participants from various demographics and professional backgrounds.</w:t>
      </w:r>
    </w:p>
    <w:p>
      <w:pPr>
        <w:numPr>
          <w:ilvl w:val="0"/>
          <w:numId w:val="1001"/>
        </w:numPr>
        <w:pStyle w:val="Compact"/>
      </w:pPr>
      <w:r>
        <w:rPr>
          <w:bCs/>
          <w:b/>
        </w:rPr>
        <w:t xml:space="preserve">Equipment Setup:</w:t>
      </w:r>
      <w:r>
        <w:t xml:space="preserve"> </w:t>
      </w:r>
      <w:r>
        <w:t xml:space="preserve">Install and configure Tailor systems at each testing location, ensuring they are calibrated for local conditions.</w:t>
      </w:r>
    </w:p>
    <w:p>
      <w:pPr>
        <w:numPr>
          <w:ilvl w:val="0"/>
          <w:numId w:val="1001"/>
        </w:numPr>
        <w:pStyle w:val="Compact"/>
      </w:pPr>
      <w:r>
        <w:rPr>
          <w:bCs/>
          <w:b/>
        </w:rPr>
        <w:t xml:space="preserve">Training:</w:t>
      </w:r>
      <w:r>
        <w:t xml:space="preserve"> </w:t>
      </w:r>
      <w:r>
        <w:t xml:space="preserve">Provide training to participants and staff on how to use Tailor and report data accurately.</w:t>
      </w:r>
    </w:p>
    <w:bookmarkEnd w:id="21"/>
    <w:bookmarkStart w:id="22" w:name="execution-phase"/>
    <w:p>
      <w:pPr>
        <w:pStyle w:val="Heading3"/>
      </w:pPr>
      <w:r>
        <w:t xml:space="preserve">3.2 Execution Phase</w:t>
      </w:r>
    </w:p>
    <w:p>
      <w:pPr>
        <w:numPr>
          <w:ilvl w:val="0"/>
          <w:numId w:val="1002"/>
        </w:numPr>
        <w:pStyle w:val="Compact"/>
      </w:pPr>
      <w:r>
        <w:rPr>
          <w:bCs/>
          <w:b/>
        </w:rPr>
        <w:t xml:space="preserve">Data Collection:</w:t>
      </w:r>
      <w:r>
        <w:t xml:space="preserve"> </w:t>
      </w:r>
      <w:r>
        <w:t xml:space="preserve">Collect data on Tailor’s performance, including response times, accuracy rates, and user interactions.</w:t>
      </w:r>
    </w:p>
    <w:p>
      <w:pPr>
        <w:numPr>
          <w:ilvl w:val="0"/>
          <w:numId w:val="1002"/>
        </w:numPr>
        <w:pStyle w:val="Compact"/>
      </w:pPr>
      <w:r>
        <w:rPr>
          <w:bCs/>
          <w:b/>
        </w:rPr>
        <w:t xml:space="preserve">Observation:</w:t>
      </w:r>
      <w:r>
        <w:t xml:space="preserve"> </w:t>
      </w:r>
      <w:r>
        <w:t xml:space="preserve">Observe how participants use Tailor in real-world scenarios, noting any challenges or successes.</w:t>
      </w:r>
    </w:p>
    <w:p>
      <w:pPr>
        <w:numPr>
          <w:ilvl w:val="0"/>
          <w:numId w:val="1002"/>
        </w:numPr>
        <w:pStyle w:val="Compact"/>
      </w:pPr>
      <w:r>
        <w:rPr>
          <w:bCs/>
          <w:b/>
        </w:rPr>
        <w:t xml:space="preserve">Feedback:</w:t>
      </w:r>
      <w:r>
        <w:t xml:space="preserve"> </w:t>
      </w:r>
      <w:r>
        <w:t xml:space="preserve">Gather qualitative feedback from participants through surveys, interviews, and focus groups.</w:t>
      </w:r>
    </w:p>
    <w:p>
      <w:pPr>
        <w:numPr>
          <w:ilvl w:val="0"/>
          <w:numId w:val="1002"/>
        </w:numPr>
        <w:pStyle w:val="Compact"/>
      </w:pPr>
      <w:r>
        <w:rPr>
          <w:bCs/>
          <w:b/>
        </w:rPr>
        <w:t xml:space="preserve">Monitoring:</w:t>
      </w:r>
      <w:r>
        <w:t xml:space="preserve"> </w:t>
      </w:r>
      <w:r>
        <w:t xml:space="preserve">Continuously monitor Tailor’s operation to identify any technical issues or anomalies.</w:t>
      </w:r>
    </w:p>
    <w:bookmarkEnd w:id="22"/>
    <w:bookmarkStart w:id="23" w:name="analysis-phase"/>
    <w:p>
      <w:pPr>
        <w:pStyle w:val="Heading3"/>
      </w:pPr>
      <w:r>
        <w:t xml:space="preserve">3.3 Analysis Phase</w:t>
      </w:r>
    </w:p>
    <w:p>
      <w:pPr>
        <w:numPr>
          <w:ilvl w:val="0"/>
          <w:numId w:val="1003"/>
        </w:numPr>
        <w:pStyle w:val="Compact"/>
      </w:pPr>
      <w:r>
        <w:rPr>
          <w:bCs/>
          <w:b/>
        </w:rPr>
        <w:t xml:space="preserve">Data Analysis:</w:t>
      </w:r>
      <w:r>
        <w:t xml:space="preserve"> </w:t>
      </w:r>
      <w:r>
        <w:t xml:space="preserve">Analyze the collected data to assess Tailor’s performance against the predefined KPIs.</w:t>
      </w:r>
    </w:p>
    <w:p>
      <w:pPr>
        <w:numPr>
          <w:ilvl w:val="0"/>
          <w:numId w:val="1003"/>
        </w:numPr>
        <w:pStyle w:val="Compact"/>
      </w:pPr>
      <w:r>
        <w:rPr>
          <w:bCs/>
          <w:b/>
        </w:rPr>
        <w:t xml:space="preserve">Comparison:</w:t>
      </w:r>
      <w:r>
        <w:t xml:space="preserve"> </w:t>
      </w:r>
      <w:r>
        <w:t xml:space="preserve">Compare results across different locations and participant groups to identify patterns and variations.</w:t>
      </w:r>
    </w:p>
    <w:p>
      <w:pPr>
        <w:numPr>
          <w:ilvl w:val="0"/>
          <w:numId w:val="1003"/>
        </w:numPr>
        <w:pStyle w:val="Compact"/>
      </w:pPr>
      <w:r>
        <w:rPr>
          <w:bCs/>
          <w:b/>
        </w:rPr>
        <w:t xml:space="preserve">Reporting:</w:t>
      </w:r>
      <w:r>
        <w:t xml:space="preserve"> </w:t>
      </w:r>
      <w:r>
        <w:t xml:space="preserve">Prepare a comprehensive report summarizing the findings, including recommendations for improvement.</w:t>
      </w:r>
    </w:p>
    <w:bookmarkEnd w:id="23"/>
    <w:p>
      <w:pPr>
        <w:pStyle w:val="FirstParagraph"/>
      </w:pPr>
      <w:r>
        <w:t xml:space="preserve">4. Key Performance Indicators (KPIs)</w:t>
      </w:r>
    </w:p>
    <w:p>
      <w:pPr>
        <w:pStyle w:val="BodyText"/>
      </w:pPr>
      <w:r>
        <w:t xml:space="preserve">The following KPIs will be used to evaluate Tailor’s performance during the experiment in Australia Sydney:</w:t>
      </w:r>
    </w:p>
    <w:p>
      <w:pPr>
        <w:numPr>
          <w:ilvl w:val="0"/>
          <w:numId w:val="1004"/>
        </w:numPr>
        <w:pStyle w:val="Compact"/>
      </w:pPr>
      <w:r>
        <w:rPr>
          <w:bCs/>
          <w:b/>
        </w:rPr>
        <w:t xml:space="preserve">Response Time:</w:t>
      </w:r>
      <w:r>
        <w:t xml:space="preserve"> </w:t>
      </w:r>
      <w:r>
        <w:t xml:space="preserve">The time taken by Tailor to respond to user requests or inputs.</w:t>
      </w:r>
    </w:p>
    <w:p>
      <w:pPr>
        <w:numPr>
          <w:ilvl w:val="0"/>
          <w:numId w:val="1004"/>
        </w:numPr>
        <w:pStyle w:val="Compact"/>
      </w:pPr>
      <w:r>
        <w:rPr>
          <w:bCs/>
          <w:b/>
        </w:rPr>
        <w:t xml:space="preserve">Accuracy:</w:t>
      </w:r>
      <w:r>
        <w:t xml:space="preserve"> </w:t>
      </w:r>
      <w:r>
        <w:t xml:space="preserve">The degree to which Tailor’s outputs match the expected or desired results.</w:t>
      </w:r>
    </w:p>
    <w:p>
      <w:pPr>
        <w:numPr>
          <w:ilvl w:val="0"/>
          <w:numId w:val="1004"/>
        </w:numPr>
        <w:pStyle w:val="Compact"/>
      </w:pPr>
      <w:r>
        <w:rPr>
          <w:bCs/>
          <w:b/>
        </w:rPr>
        <w:t xml:space="preserve">User Satisfaction:</w:t>
      </w:r>
      <w:r>
        <w:t xml:space="preserve"> </w:t>
      </w:r>
      <w:r>
        <w:t xml:space="preserve">The level of satisfaction reported by participants based on their experience with Tailor.</w:t>
      </w:r>
    </w:p>
    <w:p>
      <w:pPr>
        <w:numPr>
          <w:ilvl w:val="0"/>
          <w:numId w:val="1004"/>
        </w:numPr>
        <w:pStyle w:val="Compact"/>
      </w:pPr>
      <w:r>
        <w:rPr>
          <w:bCs/>
          <w:b/>
        </w:rPr>
        <w:t xml:space="preserve">Adaptability:</w:t>
      </w:r>
      <w:r>
        <w:t xml:space="preserve"> </w:t>
      </w:r>
      <w:r>
        <w:t xml:space="preserve">Tailor’s ability to adjust to different environments, user preferences, and local conditions in Australia Sydney.</w:t>
      </w:r>
    </w:p>
    <w:p>
      <w:pPr>
        <w:numPr>
          <w:ilvl w:val="0"/>
          <w:numId w:val="1004"/>
        </w:numPr>
        <w:pStyle w:val="Compact"/>
      </w:pPr>
      <w:r>
        <w:rPr>
          <w:bCs/>
          <w:b/>
        </w:rPr>
        <w:t xml:space="preserve">Reliability:</w:t>
      </w:r>
      <w:r>
        <w:t xml:space="preserve"> </w:t>
      </w:r>
      <w:r>
        <w:t xml:space="preserve">The consistency of Tailor’s performance over time and across different scenarios.</w:t>
      </w:r>
    </w:p>
    <w:p>
      <w:pPr>
        <w:pStyle w:val="FirstParagraph"/>
      </w:pPr>
      <w:r>
        <w:t xml:space="preserve">5. Ethical Considerations and Compliance</w:t>
      </w:r>
    </w:p>
    <w:p>
      <w:pPr>
        <w:pStyle w:val="BodyText"/>
      </w:pPr>
      <w:r>
        <w:t xml:space="preserve">This experiment must adhere to ethical standards and legal requirements applicable in Australia Sydney. Key considerations include:</w:t>
      </w:r>
    </w:p>
    <w:p>
      <w:pPr>
        <w:numPr>
          <w:ilvl w:val="0"/>
          <w:numId w:val="1005"/>
        </w:numPr>
        <w:pStyle w:val="Compact"/>
      </w:pPr>
      <w:r>
        <w:rPr>
          <w:bCs/>
          <w:b/>
        </w:rPr>
        <w:t xml:space="preserve">Informed Consent:</w:t>
      </w:r>
      <w:r>
        <w:t xml:space="preserve"> </w:t>
      </w:r>
      <w:r>
        <w:t xml:space="preserve">All participants must provide informed consent before taking part in the experiment.</w:t>
      </w:r>
    </w:p>
    <w:p>
      <w:pPr>
        <w:numPr>
          <w:ilvl w:val="0"/>
          <w:numId w:val="1005"/>
        </w:numPr>
        <w:pStyle w:val="Compact"/>
      </w:pPr>
      <w:r>
        <w:rPr>
          <w:bCs/>
          <w:b/>
        </w:rPr>
        <w:t xml:space="preserve">Privacy:</w:t>
      </w:r>
      <w:r>
        <w:t xml:space="preserve"> </w:t>
      </w:r>
      <w:r>
        <w:t xml:space="preserve">Personal data collected during the experiment must be handled in accordance with the Australian Privacy Principles (APPs).</w:t>
      </w:r>
    </w:p>
    <w:p>
      <w:pPr>
        <w:numPr>
          <w:ilvl w:val="0"/>
          <w:numId w:val="1005"/>
        </w:numPr>
        <w:pStyle w:val="Compact"/>
      </w:pPr>
      <w:r>
        <w:rPr>
          <w:bCs/>
          <w:b/>
        </w:rPr>
        <w:t xml:space="preserve">Safety:</w:t>
      </w:r>
      <w:r>
        <w:t xml:space="preserve"> </w:t>
      </w:r>
      <w:r>
        <w:t xml:space="preserve">Ensure that the use of Tailor does not pose any risks to participants or the public.</w:t>
      </w:r>
    </w:p>
    <w:p>
      <w:pPr>
        <w:numPr>
          <w:ilvl w:val="0"/>
          <w:numId w:val="1005"/>
        </w:numPr>
        <w:pStyle w:val="Compact"/>
      </w:pPr>
      <w:r>
        <w:rPr>
          <w:bCs/>
          <w:b/>
        </w:rPr>
        <w:t xml:space="preserve">Transparency:</w:t>
      </w:r>
      <w:r>
        <w:t xml:space="preserve"> </w:t>
      </w:r>
      <w:r>
        <w:t xml:space="preserve">Clearly communicate the purpose, methods, and potential impacts of the experiment to all stakeholders.</w:t>
      </w:r>
    </w:p>
    <w:p>
      <w:pPr>
        <w:pStyle w:val="FirstParagraph"/>
      </w:pPr>
      <w:r>
        <w:t xml:space="preserve">6. Risk Management</w:t>
      </w:r>
    </w:p>
    <w:p>
      <w:pPr>
        <w:pStyle w:val="BodyText"/>
      </w:pPr>
      <w:r>
        <w:t xml:space="preserve">Several risks may arise during the experiment, including technical failures, data breaches, and participant dissatisfaction. To mitigate these risks, the following measures will be implemented:</w:t>
      </w:r>
    </w:p>
    <w:p>
      <w:pPr>
        <w:numPr>
          <w:ilvl w:val="0"/>
          <w:numId w:val="1006"/>
        </w:numPr>
        <w:pStyle w:val="Compact"/>
      </w:pPr>
      <w:r>
        <w:rPr>
          <w:bCs/>
          <w:b/>
        </w:rPr>
        <w:t xml:space="preserve">Technical Support:</w:t>
      </w:r>
      <w:r>
        <w:t xml:space="preserve"> </w:t>
      </w:r>
      <w:r>
        <w:t xml:space="preserve">Provide on-site technical support to address any issues with Tailor promptly.</w:t>
      </w:r>
    </w:p>
    <w:p>
      <w:pPr>
        <w:numPr>
          <w:ilvl w:val="0"/>
          <w:numId w:val="1006"/>
        </w:numPr>
        <w:pStyle w:val="Compact"/>
      </w:pPr>
      <w:r>
        <w:rPr>
          <w:bCs/>
          <w:b/>
        </w:rPr>
        <w:t xml:space="preserve">Data Security:</w:t>
      </w:r>
      <w:r>
        <w:t xml:space="preserve"> </w:t>
      </w:r>
      <w:r>
        <w:t xml:space="preserve">Use encryption and secure storage to protect sensitive data.</w:t>
      </w:r>
    </w:p>
    <w:p>
      <w:pPr>
        <w:numPr>
          <w:ilvl w:val="0"/>
          <w:numId w:val="1006"/>
        </w:numPr>
        <w:pStyle w:val="Compact"/>
      </w:pPr>
      <w:r>
        <w:rPr>
          <w:bCs/>
          <w:b/>
        </w:rPr>
        <w:t xml:space="preserve">Contingency Plans:</w:t>
      </w:r>
      <w:r>
        <w:t xml:space="preserve"> </w:t>
      </w:r>
      <w:r>
        <w:t xml:space="preserve">Develop contingency plans for scenarios such as equipment failure or adverse weather conditions in Australia Sydney.</w:t>
      </w:r>
    </w:p>
    <w:p>
      <w:pPr>
        <w:pStyle w:val="FirstParagraph"/>
      </w:pPr>
      <w:r>
        <w:t xml:space="preserve">7. Conclusion</w:t>
      </w:r>
    </w:p>
    <w:p>
      <w:pPr>
        <w:pStyle w:val="BodyText"/>
      </w:pPr>
      <w:r>
        <w:t xml:space="preserve">This Experiment Protocol provides a structured approach to evaluating Tailor in the context of Australia Sydney. By following the outlined procedures, we aim to gather comprehensive data that will inform decisions about Tailor’s deployment and optimization in this region. The insights gained from this experiment will contribute to the broader understanding of how Tailor can meet the needs of users in Australia Sydney and similar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 Australia Sydney</dc:title>
  <dc:creator/>
  <dc:language>en</dc:language>
  <cp:keywords/>
  <dcterms:created xsi:type="dcterms:W3CDTF">2026-10-10T00:33:24Z</dcterms:created>
  <dcterms:modified xsi:type="dcterms:W3CDTF">2026-10-10T00:33:24Z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