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Tailor</w:t>
      </w:r>
      <w:r>
        <w:t xml:space="preserve"> </w:t>
      </w:r>
      <w:r>
        <w:t xml:space="preserve">-</w:t>
      </w:r>
      <w:r>
        <w:t xml:space="preserve"> </w:t>
      </w:r>
      <w:r>
        <w:t xml:space="preserve">China</w:t>
      </w:r>
      <w:r>
        <w:t xml:space="preserve"> </w:t>
      </w:r>
      <w:r>
        <w:t xml:space="preserve">Shanghai</w:t>
      </w:r>
    </w:p>
    <w:bookmarkStart w:id="20" w:name="experiment-protocol-tailor"/>
    <w:p>
      <w:pPr>
        <w:pStyle w:val="Heading1"/>
      </w:pPr>
      <w:r>
        <w:t xml:space="preserve">Experiment Protocol: Tailor</w:t>
      </w:r>
    </w:p>
    <w:p>
      <w:pPr>
        <w:pStyle w:val="FirstParagraph"/>
      </w:pPr>
      <w:r>
        <w:rPr>
          <w:bCs/>
          <w:b/>
        </w:rPr>
        <w:t xml:space="preserve">Location:</w:t>
      </w:r>
      <w:r>
        <w:t xml:space="preserve"> </w:t>
      </w:r>
      <w:r>
        <w:t xml:space="preserve">China Shanghai</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Experiment Protocol outlines the procedures for evaluating the performance, accuracy, and efficiency of the Tailor system within the context of China Shanghai. Tailor is designed to optimize tailored solutions for specific user needs, and this experiment aims to assess its effectiveness in a real-world urban environment.</w:t>
      </w:r>
    </w:p>
    <w:p>
      <w:pPr>
        <w:pStyle w:val="BodyText"/>
      </w:pPr>
      <w:r>
        <w:t xml:space="preserve">China Shanghai, as one of the most dynamic and technologically advanced cities in the world, provides an ideal setting for this experiment. The city's diverse population, high demand for personalized services, and robust infrastructure make it a critical testbed for Tailor's capabilities.</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accuracy of Tailor's recommendations in meeting user needs.</w:t>
      </w:r>
    </w:p>
    <w:p>
      <w:pPr>
        <w:numPr>
          <w:ilvl w:val="0"/>
          <w:numId w:val="1001"/>
        </w:numPr>
        <w:pStyle w:val="Compact"/>
      </w:pPr>
      <w:r>
        <w:t xml:space="preserve">To assess the system's performance under high-load conditions typical of China Shanghai.</w:t>
      </w:r>
    </w:p>
    <w:p>
      <w:pPr>
        <w:numPr>
          <w:ilvl w:val="0"/>
          <w:numId w:val="1001"/>
        </w:numPr>
        <w:pStyle w:val="Compact"/>
      </w:pPr>
      <w:r>
        <w:t xml:space="preserve">To gather user feedback on the usability and satisfaction with Tailor.</w:t>
      </w:r>
    </w:p>
    <w:p>
      <w:pPr>
        <w:numPr>
          <w:ilvl w:val="0"/>
          <w:numId w:val="1001"/>
        </w:numPr>
        <w:pStyle w:val="Compact"/>
      </w:pPr>
      <w:r>
        <w:t xml:space="preserve">To identify potential areas for improvement in Tailor's algorithms and interface.</w:t>
      </w:r>
    </w:p>
    <w:bookmarkEnd w:id="22"/>
    <w:bookmarkStart w:id="23" w:name="scope"/>
    <w:p>
      <w:pPr>
        <w:pStyle w:val="Heading2"/>
      </w:pPr>
      <w:r>
        <w:t xml:space="preserve">3. Scope</w:t>
      </w:r>
    </w:p>
    <w:p>
      <w:pPr>
        <w:pStyle w:val="FirstParagraph"/>
      </w:pPr>
      <w:r>
        <w:t xml:space="preserve">This experiment will focus on the following aspects of Tailor:</w:t>
      </w:r>
    </w:p>
    <w:p>
      <w:pPr>
        <w:numPr>
          <w:ilvl w:val="0"/>
          <w:numId w:val="1002"/>
        </w:numPr>
        <w:pStyle w:val="Compact"/>
      </w:pPr>
      <w:r>
        <w:t xml:space="preserve">Personalization algorithms</w:t>
      </w:r>
    </w:p>
    <w:p>
      <w:pPr>
        <w:numPr>
          <w:ilvl w:val="0"/>
          <w:numId w:val="1002"/>
        </w:numPr>
        <w:pStyle w:val="Compact"/>
      </w:pPr>
      <w:r>
        <w:t xml:space="preserve">User interface design</w:t>
      </w:r>
    </w:p>
    <w:p>
      <w:pPr>
        <w:numPr>
          <w:ilvl w:val="0"/>
          <w:numId w:val="1002"/>
        </w:numPr>
        <w:pStyle w:val="Compact"/>
      </w:pPr>
      <w:r>
        <w:t xml:space="preserve">Integration with local services in China Shanghai</w:t>
      </w:r>
    </w:p>
    <w:p>
      <w:pPr>
        <w:numPr>
          <w:ilvl w:val="0"/>
          <w:numId w:val="1002"/>
        </w:numPr>
        <w:pStyle w:val="Compact"/>
      </w:pPr>
      <w:r>
        <w:t xml:space="preserve">Data privacy and security measures</w:t>
      </w:r>
    </w:p>
    <w:p>
      <w:pPr>
        <w:pStyle w:val="FirstParagraph"/>
      </w:pPr>
      <w:r>
        <w:t xml:space="preserve">The experiment will involve a sample of 500 users from various districts in China Shanghai, ensuring a diverse representation of demographics and usage patterns.</w:t>
      </w:r>
    </w:p>
    <w:bookmarkEnd w:id="23"/>
    <w:bookmarkStart w:id="27" w:name="methodology"/>
    <w:p>
      <w:pPr>
        <w:pStyle w:val="Heading2"/>
      </w:pPr>
      <w:r>
        <w:t xml:space="preserve">4. Methodology</w:t>
      </w:r>
    </w:p>
    <w:bookmarkStart w:id="24" w:name="participant-selection"/>
    <w:p>
      <w:pPr>
        <w:pStyle w:val="Heading3"/>
      </w:pPr>
      <w:r>
        <w:t xml:space="preserve">4.1 Participant Selection</w:t>
      </w:r>
    </w:p>
    <w:p>
      <w:pPr>
        <w:pStyle w:val="FirstParagraph"/>
      </w:pPr>
      <w:r>
        <w:t xml:space="preserve">Participants will be recruited through online platforms, community centers, and local businesses in China Shanghai. Inclusion criteria include:</w:t>
      </w:r>
    </w:p>
    <w:p>
      <w:pPr>
        <w:numPr>
          <w:ilvl w:val="0"/>
          <w:numId w:val="1003"/>
        </w:numPr>
        <w:pStyle w:val="Compact"/>
      </w:pPr>
      <w:r>
        <w:t xml:space="preserve">Age: 18-65 years</w:t>
      </w:r>
    </w:p>
    <w:p>
      <w:pPr>
        <w:numPr>
          <w:ilvl w:val="0"/>
          <w:numId w:val="1003"/>
        </w:numPr>
        <w:pStyle w:val="Compact"/>
      </w:pPr>
      <w:r>
        <w:t xml:space="preserve">Residence: Within the administrative boundaries of China Shanghai</w:t>
      </w:r>
    </w:p>
    <w:p>
      <w:pPr>
        <w:numPr>
          <w:ilvl w:val="0"/>
          <w:numId w:val="1003"/>
        </w:numPr>
        <w:pStyle w:val="Compact"/>
      </w:pPr>
      <w:r>
        <w:t xml:space="preserve">Consent: Willingness to participate in the experiment and provide feedback</w:t>
      </w:r>
    </w:p>
    <w:bookmarkEnd w:id="24"/>
    <w:bookmarkStart w:id="25" w:name="experimental-design"/>
    <w:p>
      <w:pPr>
        <w:pStyle w:val="Heading3"/>
      </w:pPr>
      <w:r>
        <w:t xml:space="preserve">4.2 Experimental Design</w:t>
      </w:r>
    </w:p>
    <w:p>
      <w:pPr>
        <w:pStyle w:val="FirstParagraph"/>
      </w:pPr>
      <w:r>
        <w:t xml:space="preserve">The experiment will be conducted in three phases:</w:t>
      </w:r>
    </w:p>
    <w:p>
      <w:pPr>
        <w:numPr>
          <w:ilvl w:val="0"/>
          <w:numId w:val="1004"/>
        </w:numPr>
        <w:pStyle w:val="Compact"/>
      </w:pPr>
      <w:r>
        <w:rPr>
          <w:bCs/>
          <w:b/>
        </w:rPr>
        <w:t xml:space="preserve">Phase 1: Baseline Assessment</w:t>
      </w:r>
      <w:r>
        <w:t xml:space="preserve"> </w:t>
      </w:r>
      <w:r>
        <w:t xml:space="preserve">- Participants will complete a survey to establish their baseline preferences and needs.</w:t>
      </w:r>
    </w:p>
    <w:p>
      <w:pPr>
        <w:numPr>
          <w:ilvl w:val="0"/>
          <w:numId w:val="1004"/>
        </w:numPr>
        <w:pStyle w:val="Compact"/>
      </w:pPr>
      <w:r>
        <w:rPr>
          <w:bCs/>
          <w:b/>
        </w:rPr>
        <w:t xml:space="preserve">Phase 2: Tailor Usage</w:t>
      </w:r>
      <w:r>
        <w:t xml:space="preserve"> </w:t>
      </w:r>
      <w:r>
        <w:t xml:space="preserve">- Participants will use Tailor for a period of four weeks, during which their interactions with the system will be monitored.</w:t>
      </w:r>
    </w:p>
    <w:p>
      <w:pPr>
        <w:numPr>
          <w:ilvl w:val="0"/>
          <w:numId w:val="1004"/>
        </w:numPr>
        <w:pStyle w:val="Compact"/>
      </w:pPr>
      <w:r>
        <w:rPr>
          <w:bCs/>
          <w:b/>
        </w:rPr>
        <w:t xml:space="preserve">Phase 3: Post-Experiment Evaluation</w:t>
      </w:r>
      <w:r>
        <w:t xml:space="preserve"> </w:t>
      </w:r>
      <w:r>
        <w:t xml:space="preserve">- Participants will complete a follow-up survey to assess their satisfaction and provide feedback.</w:t>
      </w:r>
    </w:p>
    <w:bookmarkEnd w:id="25"/>
    <w:bookmarkStart w:id="26" w:name="data-collection"/>
    <w:p>
      <w:pPr>
        <w:pStyle w:val="Heading3"/>
      </w:pPr>
      <w:r>
        <w:t xml:space="preserve">4.3 Data Collection</w:t>
      </w:r>
    </w:p>
    <w:p>
      <w:pPr>
        <w:pStyle w:val="FirstParagraph"/>
      </w:pPr>
      <w:r>
        <w:t xml:space="preserve">Data will be collected through the following methods:</w:t>
      </w:r>
    </w:p>
    <w:p>
      <w:pPr>
        <w:numPr>
          <w:ilvl w:val="0"/>
          <w:numId w:val="1005"/>
        </w:numPr>
        <w:pStyle w:val="Compact"/>
      </w:pPr>
      <w:r>
        <w:t xml:space="preserve">Surveys and questionnaires</w:t>
      </w:r>
    </w:p>
    <w:p>
      <w:pPr>
        <w:numPr>
          <w:ilvl w:val="0"/>
          <w:numId w:val="1005"/>
        </w:numPr>
        <w:pStyle w:val="Compact"/>
      </w:pPr>
      <w:r>
        <w:t xml:space="preserve">System logs and analytics</w:t>
      </w:r>
    </w:p>
    <w:p>
      <w:pPr>
        <w:numPr>
          <w:ilvl w:val="0"/>
          <w:numId w:val="1005"/>
        </w:numPr>
        <w:pStyle w:val="Compact"/>
      </w:pPr>
      <w:r>
        <w:t xml:space="preserve">Interviews with a subset of participants</w:t>
      </w:r>
    </w:p>
    <w:p>
      <w:pPr>
        <w:pStyle w:val="FirstParagraph"/>
      </w:pPr>
      <w:r>
        <w:t xml:space="preserve">All data will be anonymized to protect participant privacy in accordance with Chinese data protection regulations.</w:t>
      </w:r>
    </w:p>
    <w:bookmarkEnd w:id="26"/>
    <w:bookmarkEnd w:id="27"/>
    <w:bookmarkStart w:id="28" w:name="ethical-considerations"/>
    <w:p>
      <w:pPr>
        <w:pStyle w:val="Heading2"/>
      </w:pPr>
      <w:r>
        <w:t xml:space="preserve">5. Ethical Considerations</w:t>
      </w:r>
    </w:p>
    <w:p>
      <w:pPr>
        <w:pStyle w:val="FirstParagraph"/>
      </w:pPr>
      <w:r>
        <w:t xml:space="preserve">This experiment adheres to the following ethical guidelines:</w:t>
      </w:r>
    </w:p>
    <w:p>
      <w:pPr>
        <w:numPr>
          <w:ilvl w:val="0"/>
          <w:numId w:val="1006"/>
        </w:numPr>
        <w:pStyle w:val="Compact"/>
      </w:pPr>
      <w:r>
        <w:t xml:space="preserve">Informed consent will be obtained from all participants.</w:t>
      </w:r>
    </w:p>
    <w:p>
      <w:pPr>
        <w:numPr>
          <w:ilvl w:val="0"/>
          <w:numId w:val="1006"/>
        </w:numPr>
        <w:pStyle w:val="Compact"/>
      </w:pPr>
      <w:r>
        <w:t xml:space="preserve">Participants will be informed of their right to withdraw from the experiment at any time.</w:t>
      </w:r>
    </w:p>
    <w:p>
      <w:pPr>
        <w:numPr>
          <w:ilvl w:val="0"/>
          <w:numId w:val="1006"/>
        </w:numPr>
        <w:pStyle w:val="Compact"/>
      </w:pPr>
      <w:r>
        <w:t xml:space="preserve">Data will be stored securely and used solely for the purposes of this experiment.</w:t>
      </w:r>
    </w:p>
    <w:p>
      <w:pPr>
        <w:numPr>
          <w:ilvl w:val="0"/>
          <w:numId w:val="1006"/>
        </w:numPr>
        <w:pStyle w:val="Compact"/>
      </w:pPr>
      <w:r>
        <w:t xml:space="preserve">The experiment has been reviewed and approved by the relevant ethics committee in China Shanghai.</w:t>
      </w:r>
    </w:p>
    <w:bookmarkEnd w:id="28"/>
    <w:bookmarkStart w:id="29" w:name="timeline"/>
    <w:p>
      <w:pPr>
        <w:pStyle w:val="Heading2"/>
      </w:pPr>
      <w:r>
        <w:t xml:space="preserve">6.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Start Date</w:t>
            </w:r>
          </w:p>
        </w:tc>
        <w:tc>
          <w:tcPr/>
          <w:p>
            <w:pPr>
              <w:pStyle w:val="Compact"/>
              <w:jc w:val="left"/>
            </w:pPr>
            <w:r>
              <w:t xml:space="preserve">End Date</w:t>
            </w:r>
          </w:p>
        </w:tc>
      </w:tr>
      <w:tr>
        <w:tc>
          <w:tcPr/>
          <w:p>
            <w:pPr>
              <w:pStyle w:val="Compact"/>
              <w:jc w:val="left"/>
            </w:pPr>
            <w:r>
              <w:t xml:space="preserve">Phase 1: Baseline Assessment</w:t>
            </w:r>
          </w:p>
        </w:tc>
        <w:tc>
          <w:tcPr/>
          <w:p>
            <w:pPr>
              <w:pStyle w:val="Compact"/>
              <w:jc w:val="left"/>
            </w:pPr>
            <w:r>
              <w:t xml:space="preserve">2 weeks</w:t>
            </w:r>
          </w:p>
        </w:tc>
        <w:tc>
          <w:tcPr/>
          <w:p>
            <w:pPr>
              <w:pStyle w:val="Compact"/>
              <w:jc w:val="left"/>
            </w:pPr>
            <w:r>
              <w:t xml:space="preserve">November 1, 2023</w:t>
            </w:r>
          </w:p>
        </w:tc>
        <w:tc>
          <w:tcPr/>
          <w:p>
            <w:pPr>
              <w:pStyle w:val="Compact"/>
              <w:jc w:val="left"/>
            </w:pPr>
            <w:r>
              <w:t xml:space="preserve">November 14, 2023</w:t>
            </w:r>
          </w:p>
        </w:tc>
      </w:tr>
      <w:tr>
        <w:tc>
          <w:tcPr/>
          <w:p>
            <w:pPr>
              <w:pStyle w:val="Compact"/>
              <w:jc w:val="left"/>
            </w:pPr>
            <w:r>
              <w:t xml:space="preserve">Phase 2: Tailor Usage</w:t>
            </w:r>
          </w:p>
        </w:tc>
        <w:tc>
          <w:tcPr/>
          <w:p>
            <w:pPr>
              <w:pStyle w:val="Compact"/>
              <w:jc w:val="left"/>
            </w:pPr>
            <w:r>
              <w:t xml:space="preserve">4 weeks</w:t>
            </w:r>
          </w:p>
        </w:tc>
        <w:tc>
          <w:tcPr/>
          <w:p>
            <w:pPr>
              <w:pStyle w:val="Compact"/>
              <w:jc w:val="left"/>
            </w:pPr>
            <w:r>
              <w:t xml:space="preserve">November 15, 2023</w:t>
            </w:r>
          </w:p>
        </w:tc>
        <w:tc>
          <w:tcPr/>
          <w:p>
            <w:pPr>
              <w:pStyle w:val="Compact"/>
              <w:jc w:val="left"/>
            </w:pPr>
            <w:r>
              <w:t xml:space="preserve">December 13, 2023</w:t>
            </w:r>
          </w:p>
        </w:tc>
      </w:tr>
      <w:tr>
        <w:tc>
          <w:tcPr/>
          <w:p>
            <w:pPr>
              <w:pStyle w:val="Compact"/>
              <w:jc w:val="left"/>
            </w:pPr>
            <w:r>
              <w:t xml:space="preserve">Phase 3: Post-Experiment Evaluation</w:t>
            </w:r>
          </w:p>
        </w:tc>
        <w:tc>
          <w:tcPr/>
          <w:p>
            <w:pPr>
              <w:pStyle w:val="Compact"/>
              <w:jc w:val="left"/>
            </w:pPr>
            <w:r>
              <w:t xml:space="preserve">2 weeks</w:t>
            </w:r>
          </w:p>
        </w:tc>
        <w:tc>
          <w:tcPr/>
          <w:p>
            <w:pPr>
              <w:pStyle w:val="Compact"/>
              <w:jc w:val="left"/>
            </w:pPr>
            <w:r>
              <w:t xml:space="preserve">December 14, 2023</w:t>
            </w:r>
          </w:p>
        </w:tc>
        <w:tc>
          <w:tcPr/>
          <w:p>
            <w:pPr>
              <w:pStyle w:val="Compact"/>
              <w:jc w:val="left"/>
            </w:pPr>
            <w:r>
              <w:t xml:space="preserve">December 27, 2023</w:t>
            </w:r>
          </w:p>
        </w:tc>
      </w:tr>
    </w:tbl>
    <w:bookmarkEnd w:id="29"/>
    <w:bookmarkStart w:id="30" w:name="expected-outcomes"/>
    <w:p>
      <w:pPr>
        <w:pStyle w:val="Heading2"/>
      </w:pPr>
      <w:r>
        <w:t xml:space="preserve">7. Expected Outcomes</w:t>
      </w:r>
    </w:p>
    <w:p>
      <w:pPr>
        <w:pStyle w:val="FirstParagraph"/>
      </w:pPr>
      <w:r>
        <w:t xml:space="preserve">The expected outcomes of this experiment include:</w:t>
      </w:r>
    </w:p>
    <w:p>
      <w:pPr>
        <w:numPr>
          <w:ilvl w:val="0"/>
          <w:numId w:val="1007"/>
        </w:numPr>
        <w:pStyle w:val="Compact"/>
      </w:pPr>
      <w:r>
        <w:t xml:space="preserve">A comprehensive understanding of Tailor's performance in China Shanghai.</w:t>
      </w:r>
    </w:p>
    <w:p>
      <w:pPr>
        <w:numPr>
          <w:ilvl w:val="0"/>
          <w:numId w:val="1007"/>
        </w:numPr>
        <w:pStyle w:val="Compact"/>
      </w:pPr>
      <w:r>
        <w:t xml:space="preserve">Identification of key factors influencing user satisfaction and engagement.</w:t>
      </w:r>
    </w:p>
    <w:p>
      <w:pPr>
        <w:numPr>
          <w:ilvl w:val="0"/>
          <w:numId w:val="1007"/>
        </w:numPr>
        <w:pStyle w:val="Compact"/>
      </w:pPr>
      <w:r>
        <w:t xml:space="preserve">Recommendations for improving Tailor's algorithms and user experience.</w:t>
      </w:r>
    </w:p>
    <w:p>
      <w:pPr>
        <w:numPr>
          <w:ilvl w:val="0"/>
          <w:numId w:val="1007"/>
        </w:numPr>
        <w:pStyle w:val="Compact"/>
      </w:pPr>
      <w:r>
        <w:t xml:space="preserve">Insights into the potential for scaling Tailor to other urban environments.</w:t>
      </w:r>
    </w:p>
    <w:bookmarkEnd w:id="30"/>
    <w:bookmarkStart w:id="31" w:name="conclusion"/>
    <w:p>
      <w:pPr>
        <w:pStyle w:val="Heading2"/>
      </w:pPr>
      <w:r>
        <w:t xml:space="preserve">8. Conclusion</w:t>
      </w:r>
    </w:p>
    <w:p>
      <w:pPr>
        <w:pStyle w:val="FirstParagraph"/>
      </w:pPr>
      <w:r>
        <w:t xml:space="preserve">This Experiment Protocol provides a structured approach to evaluating Tailor in China Shanghai. By following the outlined procedures, we aim to generate valuable insights that will contribute to the continuous improvement of Tailor and its ability to meet the needs of users in one of the world's most vibrant cities.</w:t>
      </w:r>
    </w:p>
    <w:bookmarkEnd w:id="31"/>
    <w:p>
      <w:pPr>
        <w:pStyle w:val="BodyText"/>
      </w:pPr>
      <w:r>
        <w:rPr>
          <w:bCs/>
          <w:b/>
        </w:rPr>
        <w:t xml:space="preserve">Note:</w:t>
      </w:r>
      <w:r>
        <w:t xml:space="preserve"> </w:t>
      </w:r>
      <w:r>
        <w:t xml:space="preserve">This document is subject to revision based on feedback and emerging requirements. All participants and stakeholders are encouraged to provide input throughout the experiment.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Tailor - China Shanghai</dc:title>
  <dc:creator/>
  <dc:language>en</dc:language>
  <cp:keywords/>
  <dcterms:created xsi:type="dcterms:W3CDTF">2026-10-10T02:39:46Z</dcterms:created>
  <dcterms:modified xsi:type="dcterms:W3CDTF">2026-10-10T02:39:46Z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