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47b51853e9e2a51263487402e1159f60aa87834"/>
    <w:p>
      <w:pPr>
        <w:pStyle w:val="Heading1"/>
      </w:pPr>
      <w:r>
        <w:t xml:space="preserve">Experiment Protocol: Tailor Services in Colombia Medellín</w:t>
      </w:r>
    </w:p>
    <w:bookmarkStart w:id="20" w:name="introduction"/>
    <w:p>
      <w:pPr>
        <w:pStyle w:val="Heading2"/>
      </w:pPr>
      <w:r>
        <w:t xml:space="preserve">1. Introduction</w:t>
      </w:r>
    </w:p>
    <w:p>
      <w:pPr>
        <w:pStyle w:val="FirstParagraph"/>
      </w:pPr>
      <w:r>
        <w:t xml:space="preserve">This Experiment Protocol outlines the methodology for evaluating the quality, efficiency, and customer satisfaction of tailor services in Colombia Medellín. The objective is to assess how local tailors meet the needs of residents and tourists, focusing on craftsmanship, turnaround time, pricing, and cultural relevance. Medellín, known for its vibrant fashion scene and growing textile industry, provides a unique environment for this study.</w:t>
      </w:r>
    </w:p>
    <w:p>
      <w:pPr>
        <w:pStyle w:val="BodyText"/>
      </w:pPr>
      <w:r>
        <w:t xml:space="preserve">The experiment will involve controlled interactions with multiple tailors across different neighborhoods in Medellín, including El Poblado, Laureles, and Centro. Data will be collected through standardized measurements, customer feedback, and comparative analysis of finished garments.</w:t>
      </w:r>
    </w:p>
    <w:bookmarkEnd w:id="20"/>
    <w:bookmarkStart w:id="21" w:name="objectives"/>
    <w:p>
      <w:pPr>
        <w:pStyle w:val="Heading2"/>
      </w:pPr>
      <w:r>
        <w:t xml:space="preserve">2. Objectives</w:t>
      </w:r>
    </w:p>
    <w:p>
      <w:pPr>
        <w:numPr>
          <w:ilvl w:val="0"/>
          <w:numId w:val="1001"/>
        </w:numPr>
        <w:pStyle w:val="Compact"/>
      </w:pPr>
      <w:r>
        <w:t xml:space="preserve">To evaluate the technical skills of tailors in Colombia Medellín.</w:t>
      </w:r>
    </w:p>
    <w:p>
      <w:pPr>
        <w:numPr>
          <w:ilvl w:val="0"/>
          <w:numId w:val="1001"/>
        </w:numPr>
        <w:pStyle w:val="Compact"/>
      </w:pPr>
      <w:r>
        <w:t xml:space="preserve">To measure the average turnaround time for custom garments.</w:t>
      </w:r>
    </w:p>
    <w:p>
      <w:pPr>
        <w:numPr>
          <w:ilvl w:val="0"/>
          <w:numId w:val="1001"/>
        </w:numPr>
        <w:pStyle w:val="Compact"/>
      </w:pPr>
      <w:r>
        <w:t xml:space="preserve">To analyze pricing structures and affordability for local consumers.</w:t>
      </w:r>
    </w:p>
    <w:p>
      <w:pPr>
        <w:numPr>
          <w:ilvl w:val="0"/>
          <w:numId w:val="1001"/>
        </w:numPr>
        <w:pStyle w:val="Compact"/>
      </w:pPr>
      <w:r>
        <w:t xml:space="preserve">To assess customer satisfaction and perceived value of tailor services.</w:t>
      </w:r>
    </w:p>
    <w:p>
      <w:pPr>
        <w:numPr>
          <w:ilvl w:val="0"/>
          <w:numId w:val="1001"/>
        </w:numPr>
        <w:pStyle w:val="Compact"/>
      </w:pPr>
      <w:r>
        <w:t xml:space="preserve">To identify cultural influences on tailoring practices in Medellín.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Tailors will be selected from three distinct areas of Colombia Medellín:</w:t>
      </w:r>
    </w:p>
    <w:p>
      <w:pPr>
        <w:numPr>
          <w:ilvl w:val="0"/>
          <w:numId w:val="1002"/>
        </w:numPr>
        <w:pStyle w:val="Compact"/>
      </w:pPr>
      <w:r>
        <w:rPr>
          <w:bCs/>
          <w:b/>
        </w:rPr>
        <w:t xml:space="preserve">El Poblado:</w:t>
      </w:r>
      <w:r>
        <w:t xml:space="preserve"> </w:t>
      </w:r>
      <w:r>
        <w:t xml:space="preserve">High-end boutiques catering to affluent clients and tourists.</w:t>
      </w:r>
    </w:p>
    <w:p>
      <w:pPr>
        <w:numPr>
          <w:ilvl w:val="0"/>
          <w:numId w:val="1002"/>
        </w:numPr>
        <w:pStyle w:val="Compact"/>
      </w:pPr>
      <w:r>
        <w:rPr>
          <w:bCs/>
          <w:b/>
        </w:rPr>
        <w:t xml:space="preserve">Laureles:</w:t>
      </w:r>
      <w:r>
        <w:t xml:space="preserve"> </w:t>
      </w:r>
      <w:r>
        <w:t xml:space="preserve">Mid-range tailors serving local professionals.</w:t>
      </w:r>
    </w:p>
    <w:p>
      <w:pPr>
        <w:numPr>
          <w:ilvl w:val="0"/>
          <w:numId w:val="1002"/>
        </w:numPr>
        <w:pStyle w:val="Compact"/>
      </w:pPr>
      <w:r>
        <w:rPr>
          <w:bCs/>
          <w:b/>
        </w:rPr>
        <w:t xml:space="preserve">Centro:</w:t>
      </w:r>
      <w:r>
        <w:t xml:space="preserve"> </w:t>
      </w:r>
      <w:r>
        <w:t xml:space="preserve">Traditional workshops offering affordable services.</w:t>
      </w:r>
    </w:p>
    <w:p>
      <w:pPr>
        <w:pStyle w:val="FirstParagraph"/>
      </w:pPr>
      <w:r>
        <w:t xml:space="preserve">A total of 15 tailors will participate, with 5 from each neighborhood. Participants must have at least 3 years of experience and offer custom garment services.</w:t>
      </w:r>
    </w:p>
    <w:bookmarkEnd w:id="22"/>
    <w:bookmarkStart w:id="23" w:name="experimental-design"/>
    <w:p>
      <w:pPr>
        <w:pStyle w:val="Heading3"/>
      </w:pPr>
      <w:r>
        <w:t xml:space="preserve">3.2 Experimental Design</w:t>
      </w:r>
    </w:p>
    <w:p>
      <w:pPr>
        <w:pStyle w:val="FirstParagraph"/>
      </w:pPr>
      <w:r>
        <w:t xml:space="preserve">The experiment will follow a controlled design where each tailor receives identical requests for three types of garments:</w:t>
      </w:r>
    </w:p>
    <w:p>
      <w:pPr>
        <w:numPr>
          <w:ilvl w:val="0"/>
          <w:numId w:val="1003"/>
        </w:numPr>
        <w:pStyle w:val="Compact"/>
      </w:pPr>
      <w:r>
        <w:t xml:space="preserve">A formal suit jacket.</w:t>
      </w:r>
    </w:p>
    <w:p>
      <w:pPr>
        <w:numPr>
          <w:ilvl w:val="0"/>
          <w:numId w:val="1003"/>
        </w:numPr>
        <w:pStyle w:val="Compact"/>
      </w:pPr>
      <w:r>
        <w:t xml:space="preserve">A casual shirt.</w:t>
      </w:r>
    </w:p>
    <w:p>
      <w:pPr>
        <w:numPr>
          <w:ilvl w:val="0"/>
          <w:numId w:val="1003"/>
        </w:numPr>
        <w:pStyle w:val="Compact"/>
      </w:pPr>
      <w:r>
        <w:t xml:space="preserve">A traditional Colombian garment (e.g., guayabera).</w:t>
      </w:r>
    </w:p>
    <w:p>
      <w:pPr>
        <w:pStyle w:val="FirstParagraph"/>
      </w:pPr>
      <w:r>
        <w:t xml:space="preserve">Standardized measurements will be provided to ensure consistency. Each tailor will be informed of the project’s purpose but not given specific instructions on construction techniques to allow for natural variation.</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rPr>
          <w:bCs/>
          <w:b/>
        </w:rPr>
        <w:t xml:space="preserve">Garment Inspection:</w:t>
      </w:r>
      <w:r>
        <w:t xml:space="preserve"> </w:t>
      </w:r>
      <w:r>
        <w:t xml:space="preserve">Expert evaluators will assess stitching quality, fit, fabric usage, and overall craftsmanship.</w:t>
      </w:r>
    </w:p>
    <w:p>
      <w:pPr>
        <w:numPr>
          <w:ilvl w:val="0"/>
          <w:numId w:val="1004"/>
        </w:numPr>
        <w:pStyle w:val="Compact"/>
      </w:pPr>
      <w:r>
        <w:rPr>
          <w:bCs/>
          <w:b/>
        </w:rPr>
        <w:t xml:space="preserve">Time Tracking:</w:t>
      </w:r>
      <w:r>
        <w:t xml:space="preserve"> </w:t>
      </w:r>
      <w:r>
        <w:t xml:space="preserve">The duration from order placement to garment delivery will be recorded.</w:t>
      </w:r>
    </w:p>
    <w:p>
      <w:pPr>
        <w:numPr>
          <w:ilvl w:val="0"/>
          <w:numId w:val="1004"/>
        </w:numPr>
        <w:pStyle w:val="Compact"/>
      </w:pPr>
      <w:r>
        <w:rPr>
          <w:bCs/>
          <w:b/>
        </w:rPr>
        <w:t xml:space="preserve">Cost Analysis:</w:t>
      </w:r>
      <w:r>
        <w:t xml:space="preserve"> </w:t>
      </w:r>
      <w:r>
        <w:t xml:space="preserve">Prices quoted by each tailor will be documented and compared.</w:t>
      </w:r>
    </w:p>
    <w:p>
      <w:pPr>
        <w:numPr>
          <w:ilvl w:val="0"/>
          <w:numId w:val="1004"/>
        </w:numPr>
        <w:pStyle w:val="Compact"/>
      </w:pPr>
      <w:r>
        <w:rPr>
          <w:bCs/>
          <w:b/>
        </w:rPr>
        <w:t xml:space="preserve">Customer Feedback:</w:t>
      </w:r>
      <w:r>
        <w:t xml:space="preserve"> </w:t>
      </w:r>
      <w:r>
        <w:t xml:space="preserve">Surveys will be administered to clients who interact with the participating tailors.</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Before the experiment begins, all materials (fabric, buttons, thread) will be standardized and provided to each tailor. This ensures that differences in outcomes are due to skill rather than material quality. Tailors will sign consent forms acknowledging their participation.</w:t>
      </w:r>
    </w:p>
    <w:bookmarkEnd w:id="26"/>
    <w:bookmarkStart w:id="27" w:name="execution-phase"/>
    <w:p>
      <w:pPr>
        <w:pStyle w:val="Heading3"/>
      </w:pPr>
      <w:r>
        <w:t xml:space="preserve">4.2 Execution Phase</w:t>
      </w:r>
    </w:p>
    <w:p>
      <w:pPr>
        <w:pStyle w:val="FirstParagraph"/>
      </w:pPr>
      <w:r>
        <w:t xml:space="preserve">Each tailor will receive the garment requests simultaneously. Researchers will visit each workshop to observe the process without interfering. Key observations will include:</w:t>
      </w:r>
    </w:p>
    <w:p>
      <w:pPr>
        <w:numPr>
          <w:ilvl w:val="0"/>
          <w:numId w:val="1005"/>
        </w:numPr>
        <w:pStyle w:val="Compact"/>
      </w:pPr>
      <w:r>
        <w:t xml:space="preserve">Use of traditional vs. modern techniques.</w:t>
      </w:r>
    </w:p>
    <w:p>
      <w:pPr>
        <w:numPr>
          <w:ilvl w:val="0"/>
          <w:numId w:val="1005"/>
        </w:numPr>
        <w:pStyle w:val="Compact"/>
      </w:pPr>
      <w:r>
        <w:t xml:space="preserve">Communication with clients.</w:t>
      </w:r>
    </w:p>
    <w:p>
      <w:pPr>
        <w:numPr>
          <w:ilvl w:val="0"/>
          <w:numId w:val="1005"/>
        </w:numPr>
        <w:pStyle w:val="Compact"/>
      </w:pPr>
      <w:r>
        <w:t xml:space="preserve">Adherence to deadlines.</w:t>
      </w:r>
    </w:p>
    <w:bookmarkEnd w:id="27"/>
    <w:bookmarkStart w:id="28" w:name="evaluation-phase"/>
    <w:p>
      <w:pPr>
        <w:pStyle w:val="Heading3"/>
      </w:pPr>
      <w:r>
        <w:t xml:space="preserve">4.3 Evaluation Phase</w:t>
      </w:r>
    </w:p>
    <w:p>
      <w:pPr>
        <w:pStyle w:val="FirstParagraph"/>
      </w:pPr>
      <w:r>
        <w:t xml:space="preserve">Upon completion, garments will be evaluated by a panel of three fashion experts using a standardized scoring rubric. Scores will be assigned for:</w:t>
      </w:r>
    </w:p>
    <w:p>
      <w:pPr>
        <w:numPr>
          <w:ilvl w:val="0"/>
          <w:numId w:val="1006"/>
        </w:numPr>
        <w:pStyle w:val="Compact"/>
      </w:pPr>
      <w:r>
        <w:t xml:space="preserve">Fabrication quality (0–10).</w:t>
      </w:r>
    </w:p>
    <w:p>
      <w:pPr>
        <w:numPr>
          <w:ilvl w:val="0"/>
          <w:numId w:val="1006"/>
        </w:numPr>
        <w:pStyle w:val="Compact"/>
      </w:pPr>
      <w:r>
        <w:t xml:space="preserve">Fit and comfort (0–10).</w:t>
      </w:r>
    </w:p>
    <w:p>
      <w:pPr>
        <w:numPr>
          <w:ilvl w:val="0"/>
          <w:numId w:val="1006"/>
        </w:numPr>
        <w:pStyle w:val="Compact"/>
      </w:pPr>
      <w:r>
        <w:t xml:space="preserve">Aesthetic appeal (0–10).</w:t>
      </w:r>
    </w:p>
    <w:p>
      <w:pPr>
        <w:numPr>
          <w:ilvl w:val="0"/>
          <w:numId w:val="1006"/>
        </w:numPr>
        <w:pStyle w:val="Compact"/>
      </w:pPr>
      <w:r>
        <w:t xml:space="preserve">Cultural authenticity (for traditional garments) (0–10).</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Tailors will be compensated for their time and materials. Customer data will be anonymized to protect privacy. The study adheres to ethical guidelines for research in Colombia Medellín, ensuring respect for local customs and labor practices.</w:t>
      </w:r>
    </w:p>
    <w:bookmarkEnd w:id="30"/>
    <w:bookmarkStart w:id="31" w:name="expected-outcomes"/>
    <w:p>
      <w:pPr>
        <w:pStyle w:val="Heading2"/>
      </w:pPr>
      <w:r>
        <w:t xml:space="preserve">6. Expected Outcomes</w:t>
      </w:r>
    </w:p>
    <w:p>
      <w:pPr>
        <w:pStyle w:val="FirstParagraph"/>
      </w:pPr>
      <w:r>
        <w:t xml:space="preserve">This experiment aims to produce actionable insights into the tailor industry in Colombia Medellín. Expected outcomes include:</w:t>
      </w:r>
    </w:p>
    <w:p>
      <w:pPr>
        <w:numPr>
          <w:ilvl w:val="0"/>
          <w:numId w:val="1007"/>
        </w:numPr>
        <w:pStyle w:val="Compact"/>
      </w:pPr>
      <w:r>
        <w:t xml:space="preserve">Identification of best practices in tailoring.</w:t>
      </w:r>
    </w:p>
    <w:p>
      <w:pPr>
        <w:numPr>
          <w:ilvl w:val="0"/>
          <w:numId w:val="1007"/>
        </w:numPr>
        <w:pStyle w:val="Compact"/>
      </w:pPr>
      <w:r>
        <w:t xml:space="preserve">Recommendations for improving service quality.</w:t>
      </w:r>
    </w:p>
    <w:p>
      <w:pPr>
        <w:numPr>
          <w:ilvl w:val="0"/>
          <w:numId w:val="1007"/>
        </w:numPr>
        <w:pStyle w:val="Compact"/>
      </w:pPr>
      <w:r>
        <w:t xml:space="preserve">Enhanced understanding of consumer preferences.</w:t>
      </w:r>
    </w:p>
    <w:p>
      <w:pPr>
        <w:numPr>
          <w:ilvl w:val="0"/>
          <w:numId w:val="1007"/>
        </w:numPr>
        <w:pStyle w:val="Compact"/>
      </w:pPr>
      <w:r>
        <w:t xml:space="preserve">Potential strategies for promoting local tailors to tourists.</w:t>
      </w:r>
    </w:p>
    <w:bookmarkEnd w:id="31"/>
    <w:bookmarkStart w:id="32" w:name="conclusion"/>
    <w:p>
      <w:pPr>
        <w:pStyle w:val="Heading2"/>
      </w:pPr>
      <w:r>
        <w:t xml:space="preserve">7. Conclusion</w:t>
      </w:r>
    </w:p>
    <w:p>
      <w:pPr>
        <w:pStyle w:val="FirstParagraph"/>
      </w:pPr>
      <w:r>
        <w:t xml:space="preserve">This Experiment Protocol provides a structured approach to studying tailor services in Colombia Medellín. By combining quantitative and qualitative methods, the study will contribute valuable knowledge to both the academic community and local businesses. The findings may also inform policy decisions related to artisanal crafts and sustainable fashion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Colombia Medellín</dc:title>
  <dc:creator/>
  <dc:language>en</dc:language>
  <cp:keywords/>
  <dcterms:created xsi:type="dcterms:W3CDTF">2026-10-10T02:33:52Z</dcterms:created>
  <dcterms:modified xsi:type="dcterms:W3CDTF">2026-10-10T02:33:52Z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