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Germany</w:t>
      </w:r>
      <w:r>
        <w:t xml:space="preserve"> </w:t>
      </w:r>
      <w:r>
        <w:t xml:space="preserve">Frankfurt</w:t>
      </w:r>
    </w:p>
    <w:bookmarkStart w:id="32" w:name="experiment-protocol-tailor"/>
    <w:p>
      <w:pPr>
        <w:pStyle w:val="Heading1"/>
      </w:pPr>
      <w:r>
        <w:t xml:space="preserve">Experiment Protocol: Tailor</w:t>
      </w:r>
    </w:p>
    <w:p>
      <w:pPr>
        <w:pStyle w:val="FirstParagraph"/>
      </w:pPr>
      <w:r>
        <w:rPr>
          <w:bCs/>
          <w:b/>
        </w:rPr>
        <w:t xml:space="preserve">Location:</w:t>
      </w:r>
      <w:r>
        <w:t xml:space="preserve"> </w:t>
      </w:r>
      <w:r>
        <w:t xml:space="preserve">Germany Frankfurt</w:t>
      </w:r>
      <w:r>
        <w:br/>
      </w:r>
      <w:r>
        <w:rPr>
          <w:bCs/>
          <w:b/>
        </w:rPr>
        <w:t xml:space="preserve">Date:</w:t>
      </w:r>
      <w:r>
        <w:t xml:space="preserve"> </w:t>
      </w:r>
      <w:r>
        <w:t xml:space="preserve">October 24, 2023</w:t>
      </w:r>
      <w:r>
        <w:br/>
      </w:r>
      <w:r>
        <w:rPr>
          <w:bCs/>
          <w:b/>
        </w:rPr>
        <w:t xml:space="preserve">Version:</w:t>
      </w:r>
      <w:r>
        <w:t xml:space="preserve"> </w:t>
      </w:r>
      <w:r>
        <w:t xml:space="preserve">1.0</w:t>
      </w:r>
      <w:r>
        <w:br/>
      </w:r>
      <w:r>
        <w:rPr>
          <w:bCs/>
          <w:b/>
        </w:rPr>
        <w:t xml:space="preserve">Prepared by:</w:t>
      </w:r>
      <w:r>
        <w:t xml:space="preserve"> </w:t>
      </w:r>
      <w:r>
        <w:t xml:space="preserve">Research Team Frankfurt</w:t>
      </w:r>
    </w:p>
    <w:bookmarkStart w:id="20" w:name="introduction"/>
    <w:p>
      <w:pPr>
        <w:pStyle w:val="Heading2"/>
      </w:pPr>
      <w:r>
        <w:t xml:space="preserve">1. Introduction</w:t>
      </w:r>
    </w:p>
    <w:p>
      <w:pPr>
        <w:pStyle w:val="FirstParagraph"/>
      </w:pPr>
      <w:r>
        <w:t xml:space="preserve">This Experiment Protocol outlines the procedures and methodologies for conducting a comprehensive study on the role of the Tailor in the context of Germany Frankfurt. The Tailor, as a key figure in the fashion and textile industry, plays a crucial role in creating custom garments that reflect individual style and cultural identity. This study aims to explore the skills, techniques, and challenges faced by Tailors in Germany Frankfurt, a city known for its rich history and vibrant fashion scene.</w:t>
      </w:r>
    </w:p>
    <w:p>
      <w:pPr>
        <w:pStyle w:val="BodyText"/>
      </w:pPr>
      <w:r>
        <w:t xml:space="preserve">The primary objectives of this experiment are to:</w:t>
      </w:r>
    </w:p>
    <w:p>
      <w:pPr>
        <w:numPr>
          <w:ilvl w:val="0"/>
          <w:numId w:val="1001"/>
        </w:numPr>
        <w:pStyle w:val="Compact"/>
      </w:pPr>
      <w:r>
        <w:t xml:space="preserve">Assess the current state of the Tailor profession in Germany Frankfurt.</w:t>
      </w:r>
    </w:p>
    <w:p>
      <w:pPr>
        <w:numPr>
          <w:ilvl w:val="0"/>
          <w:numId w:val="1001"/>
        </w:numPr>
        <w:pStyle w:val="Compact"/>
      </w:pPr>
      <w:r>
        <w:t xml:space="preserve">Identify the most common techniques and tools used by Tailors in the region.</w:t>
      </w:r>
    </w:p>
    <w:p>
      <w:pPr>
        <w:numPr>
          <w:ilvl w:val="0"/>
          <w:numId w:val="1001"/>
        </w:numPr>
        <w:pStyle w:val="Compact"/>
      </w:pPr>
      <w:r>
        <w:t xml:space="preserve">Evaluate the impact of modern technology on traditional Tailoring practices.</w:t>
      </w:r>
    </w:p>
    <w:p>
      <w:pPr>
        <w:numPr>
          <w:ilvl w:val="0"/>
          <w:numId w:val="1001"/>
        </w:numPr>
        <w:pStyle w:val="Compact"/>
      </w:pPr>
      <w:r>
        <w:t xml:space="preserve">Understand the customer expectations and preferences in Germany Frankfurt.</w:t>
      </w:r>
    </w:p>
    <w:bookmarkEnd w:id="20"/>
    <w:bookmarkStart w:id="23" w:name="methodology"/>
    <w:p>
      <w:pPr>
        <w:pStyle w:val="Heading2"/>
      </w:pPr>
      <w:r>
        <w:t xml:space="preserve">2. Methodology</w:t>
      </w:r>
    </w:p>
    <w:p>
      <w:pPr>
        <w:pStyle w:val="FirstParagraph"/>
      </w:pPr>
      <w:r>
        <w:t xml:space="preserve">The experiment will be conducted using a mixed-methods approach, combining qualitative and quantitative data collection techniques. The study will involve interviews with professional Tailors, surveys with customers, and observational studies of Tailoring workshops in Germany Frankfurt.</w:t>
      </w:r>
    </w:p>
    <w:bookmarkStart w:id="21" w:name="participants"/>
    <w:p>
      <w:pPr>
        <w:pStyle w:val="Heading3"/>
      </w:pPr>
      <w:r>
        <w:t xml:space="preserve">2.1 Participants</w:t>
      </w:r>
    </w:p>
    <w:p>
      <w:pPr>
        <w:pStyle w:val="FirstParagraph"/>
      </w:pPr>
      <w:r>
        <w:t xml:space="preserve">The participants in this study will include:</w:t>
      </w:r>
    </w:p>
    <w:p>
      <w:pPr>
        <w:numPr>
          <w:ilvl w:val="0"/>
          <w:numId w:val="1002"/>
        </w:numPr>
        <w:pStyle w:val="Compact"/>
      </w:pPr>
      <w:r>
        <w:rPr>
          <w:bCs/>
          <w:b/>
        </w:rPr>
        <w:t xml:space="preserve">Tailors:</w:t>
      </w:r>
      <w:r>
        <w:t xml:space="preserve"> </w:t>
      </w:r>
      <w:r>
        <w:t xml:space="preserve">A sample of 20 professional Tailors from Germany Frankfurt, selected based on their experience and reputation in the local fashion community.</w:t>
      </w:r>
    </w:p>
    <w:p>
      <w:pPr>
        <w:numPr>
          <w:ilvl w:val="0"/>
          <w:numId w:val="1002"/>
        </w:numPr>
        <w:pStyle w:val="Compact"/>
      </w:pPr>
      <w:r>
        <w:rPr>
          <w:bCs/>
          <w:b/>
        </w:rPr>
        <w:t xml:space="preserve">Customers:</w:t>
      </w:r>
      <w:r>
        <w:t xml:space="preserve"> </w:t>
      </w:r>
      <w:r>
        <w:t xml:space="preserve">A sample of 100 customers who have purchased custom garments from Tailors in Germany Frankfurt.</w:t>
      </w:r>
    </w:p>
    <w:bookmarkEnd w:id="21"/>
    <w:bookmarkStart w:id="22" w:name="data-collection"/>
    <w:p>
      <w:pPr>
        <w:pStyle w:val="Heading3"/>
      </w:pPr>
      <w:r>
        <w:t xml:space="preserve">2.2 Data Collection</w:t>
      </w:r>
    </w:p>
    <w:p>
      <w:pPr>
        <w:pStyle w:val="FirstParagraph"/>
      </w:pPr>
      <w:r>
        <w:t xml:space="preserve">Data will be collected through the following methods:</w:t>
      </w:r>
    </w:p>
    <w:p>
      <w:pPr>
        <w:numPr>
          <w:ilvl w:val="0"/>
          <w:numId w:val="1003"/>
        </w:numPr>
        <w:pStyle w:val="Compact"/>
      </w:pPr>
      <w:r>
        <w:rPr>
          <w:bCs/>
          <w:b/>
        </w:rPr>
        <w:t xml:space="preserve">Interviews:</w:t>
      </w:r>
      <w:r>
        <w:t xml:space="preserve"> </w:t>
      </w:r>
      <w:r>
        <w:t xml:space="preserve">Semi-structured interviews with Tailors to gather insights into their work processes, challenges, and perspectives on the industry.</w:t>
      </w:r>
    </w:p>
    <w:p>
      <w:pPr>
        <w:numPr>
          <w:ilvl w:val="0"/>
          <w:numId w:val="1003"/>
        </w:numPr>
        <w:pStyle w:val="Compact"/>
      </w:pPr>
      <w:r>
        <w:rPr>
          <w:bCs/>
          <w:b/>
        </w:rPr>
        <w:t xml:space="preserve">Surveys:</w:t>
      </w:r>
      <w:r>
        <w:t xml:space="preserve"> </w:t>
      </w:r>
      <w:r>
        <w:t xml:space="preserve">Online and in-person surveys with customers to understand their preferences, satisfaction levels, and expectations from Tailors.</w:t>
      </w:r>
    </w:p>
    <w:p>
      <w:pPr>
        <w:numPr>
          <w:ilvl w:val="0"/>
          <w:numId w:val="1003"/>
        </w:numPr>
        <w:pStyle w:val="Compact"/>
      </w:pPr>
      <w:r>
        <w:rPr>
          <w:bCs/>
          <w:b/>
        </w:rPr>
        <w:t xml:space="preserve">Observations:</w:t>
      </w:r>
      <w:r>
        <w:t xml:space="preserve"> </w:t>
      </w:r>
      <w:r>
        <w:t xml:space="preserve">Direct observations of Tailoring workshops to document the techniques and tools used in the creation of custom garments.</w:t>
      </w:r>
    </w:p>
    <w:bookmarkEnd w:id="22"/>
    <w:bookmarkEnd w:id="23"/>
    <w:bookmarkStart w:id="27" w:name="procedures"/>
    <w:p>
      <w:pPr>
        <w:pStyle w:val="Heading2"/>
      </w:pPr>
      <w:r>
        <w:t xml:space="preserve">3. Procedures</w:t>
      </w:r>
    </w:p>
    <w:p>
      <w:pPr>
        <w:pStyle w:val="FirstParagraph"/>
      </w:pPr>
      <w:r>
        <w:t xml:space="preserve">The experiment will be conducted in three phases:</w:t>
      </w:r>
    </w:p>
    <w:bookmarkStart w:id="24" w:name="phase-1-preparation"/>
    <w:p>
      <w:pPr>
        <w:pStyle w:val="Heading3"/>
      </w:pPr>
      <w:r>
        <w:t xml:space="preserve">3.1 Phase 1: Preparation</w:t>
      </w:r>
    </w:p>
    <w:p>
      <w:pPr>
        <w:pStyle w:val="FirstParagraph"/>
      </w:pPr>
      <w:r>
        <w:t xml:space="preserve">In this phase, the research team will:</w:t>
      </w:r>
    </w:p>
    <w:p>
      <w:pPr>
        <w:numPr>
          <w:ilvl w:val="0"/>
          <w:numId w:val="1004"/>
        </w:numPr>
        <w:pStyle w:val="Compact"/>
      </w:pPr>
      <w:r>
        <w:t xml:space="preserve">Identify and contact potential participants (Tailors and customers).</w:t>
      </w:r>
    </w:p>
    <w:p>
      <w:pPr>
        <w:numPr>
          <w:ilvl w:val="0"/>
          <w:numId w:val="1004"/>
        </w:numPr>
        <w:pStyle w:val="Compact"/>
      </w:pPr>
      <w:r>
        <w:t xml:space="preserve">Develop and finalize the interview guides and survey questionnaires.</w:t>
      </w:r>
    </w:p>
    <w:p>
      <w:pPr>
        <w:numPr>
          <w:ilvl w:val="0"/>
          <w:numId w:val="1004"/>
        </w:numPr>
        <w:pStyle w:val="Compact"/>
      </w:pPr>
      <w:r>
        <w:t xml:space="preserve">Obtain necessary ethical approvals and informed consent from participants.</w:t>
      </w:r>
    </w:p>
    <w:bookmarkEnd w:id="24"/>
    <w:bookmarkStart w:id="25" w:name="phase-2-data-collection"/>
    <w:p>
      <w:pPr>
        <w:pStyle w:val="Heading3"/>
      </w:pPr>
      <w:r>
        <w:t xml:space="preserve">3.2 Phase 2: Data Collection</w:t>
      </w:r>
    </w:p>
    <w:p>
      <w:pPr>
        <w:pStyle w:val="FirstParagraph"/>
      </w:pPr>
      <w:r>
        <w:t xml:space="preserve">In this phase, the research team will:</w:t>
      </w:r>
    </w:p>
    <w:p>
      <w:pPr>
        <w:numPr>
          <w:ilvl w:val="0"/>
          <w:numId w:val="1005"/>
        </w:numPr>
        <w:pStyle w:val="Compact"/>
      </w:pPr>
      <w:r>
        <w:t xml:space="preserve">Conduct interviews with Tailors in their workshops in Germany Frankfurt.</w:t>
      </w:r>
    </w:p>
    <w:p>
      <w:pPr>
        <w:numPr>
          <w:ilvl w:val="0"/>
          <w:numId w:val="1005"/>
        </w:numPr>
        <w:pStyle w:val="Compact"/>
      </w:pPr>
      <w:r>
        <w:t xml:space="preserve">Distribute and collect surveys from customers.</w:t>
      </w:r>
    </w:p>
    <w:p>
      <w:pPr>
        <w:numPr>
          <w:ilvl w:val="0"/>
          <w:numId w:val="1005"/>
        </w:numPr>
        <w:pStyle w:val="Compact"/>
      </w:pPr>
      <w:r>
        <w:t xml:space="preserve">Perform observational studies of Tailoring workshops.</w:t>
      </w:r>
    </w:p>
    <w:bookmarkEnd w:id="25"/>
    <w:bookmarkStart w:id="26" w:name="phase-3-data-analysis"/>
    <w:p>
      <w:pPr>
        <w:pStyle w:val="Heading3"/>
      </w:pPr>
      <w:r>
        <w:t xml:space="preserve">3.3 Phase 3: Data Analysis</w:t>
      </w:r>
    </w:p>
    <w:p>
      <w:pPr>
        <w:pStyle w:val="FirstParagraph"/>
      </w:pPr>
      <w:r>
        <w:t xml:space="preserve">In this phase, the research team will:</w:t>
      </w:r>
    </w:p>
    <w:p>
      <w:pPr>
        <w:numPr>
          <w:ilvl w:val="0"/>
          <w:numId w:val="1006"/>
        </w:numPr>
        <w:pStyle w:val="Compact"/>
      </w:pPr>
      <w:r>
        <w:t xml:space="preserve">Analyze the qualitative data from interviews and observations using thematic analysis.</w:t>
      </w:r>
    </w:p>
    <w:p>
      <w:pPr>
        <w:numPr>
          <w:ilvl w:val="0"/>
          <w:numId w:val="1006"/>
        </w:numPr>
        <w:pStyle w:val="Compact"/>
      </w:pPr>
      <w:r>
        <w:t xml:space="preserve">Analyze the quantitative data from surveys using statistical methods.</w:t>
      </w:r>
    </w:p>
    <w:p>
      <w:pPr>
        <w:numPr>
          <w:ilvl w:val="0"/>
          <w:numId w:val="1006"/>
        </w:numPr>
        <w:pStyle w:val="Compact"/>
      </w:pPr>
      <w:r>
        <w:t xml:space="preserve">Integrate the findings from both qualitative and quantitative data to draw comprehensive conclusions.</w:t>
      </w:r>
    </w:p>
    <w:bookmarkEnd w:id="26"/>
    <w:bookmarkEnd w:id="27"/>
    <w:bookmarkStart w:id="28" w:name="ethical-considerations"/>
    <w:p>
      <w:pPr>
        <w:pStyle w:val="Heading2"/>
      </w:pPr>
      <w:r>
        <w:t xml:space="preserve">4. Ethical Considerations</w:t>
      </w:r>
    </w:p>
    <w:p>
      <w:pPr>
        <w:pStyle w:val="FirstParagraph"/>
      </w:pPr>
      <w:r>
        <w:t xml:space="preserve">The research team will adhere to the following ethical guidelines:</w:t>
      </w:r>
    </w:p>
    <w:p>
      <w:pPr>
        <w:numPr>
          <w:ilvl w:val="0"/>
          <w:numId w:val="1007"/>
        </w:numPr>
        <w:pStyle w:val="Compact"/>
      </w:pPr>
      <w:r>
        <w:rPr>
          <w:bCs/>
          <w:b/>
        </w:rPr>
        <w:t xml:space="preserve">Informed Consent:</w:t>
      </w:r>
      <w:r>
        <w:t xml:space="preserve"> </w:t>
      </w:r>
      <w:r>
        <w:t xml:space="preserve">All participants will be provided with detailed information about the study and will be required to give their informed consent before participating.</w:t>
      </w:r>
    </w:p>
    <w:p>
      <w:pPr>
        <w:numPr>
          <w:ilvl w:val="0"/>
          <w:numId w:val="1007"/>
        </w:numPr>
        <w:pStyle w:val="Compact"/>
      </w:pPr>
      <w:r>
        <w:rPr>
          <w:bCs/>
          <w:b/>
        </w:rPr>
        <w:t xml:space="preserve">Confidentiality:</w:t>
      </w:r>
      <w:r>
        <w:t xml:space="preserve"> </w:t>
      </w:r>
      <w:r>
        <w:t xml:space="preserve">All data collected will be kept confidential and will be used solely for the purposes of this study.</w:t>
      </w:r>
    </w:p>
    <w:p>
      <w:pPr>
        <w:numPr>
          <w:ilvl w:val="0"/>
          <w:numId w:val="1007"/>
        </w:numPr>
        <w:pStyle w:val="Compact"/>
      </w:pPr>
      <w:r>
        <w:rPr>
          <w:bCs/>
          <w:b/>
        </w:rPr>
        <w:t xml:space="preserve">Voluntary Participation:</w:t>
      </w:r>
      <w:r>
        <w:t xml:space="preserve"> </w:t>
      </w:r>
      <w:r>
        <w:t xml:space="preserve">Participation in the study will be entirely voluntary, and participants will be free to withdraw at any time without any consequences.</w:t>
      </w:r>
    </w:p>
    <w:bookmarkEnd w:id="28"/>
    <w:bookmarkStart w:id="29" w:name="expected-outcomes"/>
    <w:p>
      <w:pPr>
        <w:pStyle w:val="Heading2"/>
      </w:pPr>
      <w:r>
        <w:t xml:space="preserve">5. Expected Outcomes</w:t>
      </w:r>
    </w:p>
    <w:p>
      <w:pPr>
        <w:pStyle w:val="FirstParagraph"/>
      </w:pPr>
      <w:r>
        <w:t xml:space="preserve">The expected outcomes of this experiment include:</w:t>
      </w:r>
    </w:p>
    <w:p>
      <w:pPr>
        <w:numPr>
          <w:ilvl w:val="0"/>
          <w:numId w:val="1008"/>
        </w:numPr>
        <w:pStyle w:val="Compact"/>
      </w:pPr>
      <w:r>
        <w:t xml:space="preserve">A detailed understanding of the current state of the Tailor profession in Germany Frankfurt.</w:t>
      </w:r>
    </w:p>
    <w:p>
      <w:pPr>
        <w:numPr>
          <w:ilvl w:val="0"/>
          <w:numId w:val="1008"/>
        </w:numPr>
        <w:pStyle w:val="Compact"/>
      </w:pPr>
      <w:r>
        <w:t xml:space="preserve">Insights into the most common techniques and tools used by Tailors in the region.</w:t>
      </w:r>
    </w:p>
    <w:p>
      <w:pPr>
        <w:numPr>
          <w:ilvl w:val="0"/>
          <w:numId w:val="1008"/>
        </w:numPr>
        <w:pStyle w:val="Compact"/>
      </w:pPr>
      <w:r>
        <w:t xml:space="preserve">An evaluation of the impact of modern technology on traditional Tailoring practices.</w:t>
      </w:r>
    </w:p>
    <w:p>
      <w:pPr>
        <w:numPr>
          <w:ilvl w:val="0"/>
          <w:numId w:val="1008"/>
        </w:numPr>
        <w:pStyle w:val="Compact"/>
      </w:pPr>
      <w:r>
        <w:t xml:space="preserve">A comprehensive understanding of customer expectations and preferences in Germany Frankfurt.</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November 15, 2023</w:t>
            </w:r>
          </w:p>
        </w:tc>
        <w:tc>
          <w:tcPr/>
          <w:p>
            <w:pPr>
              <w:pStyle w:val="Compact"/>
              <w:jc w:val="left"/>
            </w:pPr>
            <w:r>
              <w:t xml:space="preserve">December 13, 2023</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December 14, 2023</w:t>
            </w:r>
          </w:p>
        </w:tc>
        <w:tc>
          <w:tcPr/>
          <w:p>
            <w:pPr>
              <w:pStyle w:val="Compact"/>
              <w:jc w:val="left"/>
            </w:pPr>
            <w:r>
              <w:t xml:space="preserve">January 3, 2024</w:t>
            </w:r>
          </w:p>
        </w:tc>
      </w:tr>
    </w:tbl>
    <w:bookmarkEnd w:id="30"/>
    <w:bookmarkStart w:id="31" w:name="conclusion"/>
    <w:p>
      <w:pPr>
        <w:pStyle w:val="Heading2"/>
      </w:pPr>
      <w:r>
        <w:t xml:space="preserve">7. Conclusion</w:t>
      </w:r>
    </w:p>
    <w:p>
      <w:pPr>
        <w:pStyle w:val="FirstParagraph"/>
      </w:pPr>
      <w:r>
        <w:t xml:space="preserve">This Experiment Protocol provides a structured approach to studying the role of the Tailor in Germany Frankfurt. By combining qualitative and quantitative methods, the study aims to provide a comprehensive understanding of the Tailor profession in this dynamic city. The findings will contribute to the broader knowledge of the fashion and textile industry and may inform future research and policy decisions.</w:t>
      </w:r>
    </w:p>
    <w:bookmarkEnd w:id="31"/>
    <w:p>
      <w:pPr>
        <w:pStyle w:val="BodyText"/>
      </w:pPr>
      <w:r>
        <w:t xml:space="preserve">For further information, please contact the Research Team Frankfurt at research@frankfurt-tailor-study.de.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Germany Frankfurt</dc:title>
  <dc:creator/>
  <dc:language>en</dc:language>
  <cp:keywords/>
  <dcterms:created xsi:type="dcterms:W3CDTF">2026-10-10T05:43:37Z</dcterms:created>
  <dcterms:modified xsi:type="dcterms:W3CDTF">2026-10-10T05:43:37Z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