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Xa8bbd079e6a8df10710067216590a1d681f3e54"/>
    <w:p>
      <w:pPr>
        <w:pStyle w:val="Heading1"/>
      </w:pPr>
      <w:r>
        <w:t xml:space="preserve">Experiment Protocol: Evaluation of Tailor Services in Kuwait City</w:t>
      </w:r>
    </w:p>
    <w:p>
      <w:pPr>
        <w:pStyle w:val="FirstParagraph"/>
      </w:pPr>
      <w:r>
        <w:rPr>
          <w:bCs/>
          <w:b/>
        </w:rPr>
        <w:t xml:space="preserve">Protocol ID:</w:t>
      </w:r>
      <w:r>
        <w:t xml:space="preserve"> </w:t>
      </w:r>
      <w:r>
        <w:t xml:space="preserve">KW-TAILOR-2024-001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Assessment of Quality, Efficiency, and Cultural Adaptability of Local Tailor Services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performance and quality of tailor services within Kuwait City. Kuwait City is renowned for its vibrant fashion culture, where traditional attire such as the Thobe and Abaya coexist with modern Western fashion. The role of the tailor in this context is not merely functional but deeply cultural. Tailors in Kuwait City are expected to possess high levels of craftsmanship, an understanding of local aesthetics, and the ability to work with diverse fabrics suitable for the region's climate.</w:t>
      </w:r>
    </w:p>
    <w:p>
      <w:pPr>
        <w:pStyle w:val="BodyText"/>
      </w:pPr>
      <w:r>
        <w:t xml:space="preserve">The purpose of this experiment is to systematically evaluate how local tailors in Kuwait City handle specific garment alterations and custom creations. This protocol will guide researchers in collecting data regarding turnaround times, stitch quality, customer service interactions, and adherence to measurements. By standardizing the testing process, we aim to generate actionable insights for consumers and industry stakeholders in Kuwait City.</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technical proficiency of tailors in Kuwait City regarding complex alterations and custom fittings.</w:t>
      </w:r>
    </w:p>
    <w:p>
      <w:pPr>
        <w:numPr>
          <w:ilvl w:val="0"/>
          <w:numId w:val="1001"/>
        </w:numPr>
        <w:pStyle w:val="Compact"/>
      </w:pPr>
      <w:r>
        <w:t xml:space="preserve">To evaluate the responsiveness and communication skills of tailor shops in the urban center of Kuwait City.</w:t>
      </w:r>
    </w:p>
    <w:p>
      <w:pPr>
        <w:numPr>
          <w:ilvl w:val="0"/>
          <w:numId w:val="1001"/>
        </w:numPr>
        <w:pStyle w:val="Compact"/>
      </w:pPr>
      <w:r>
        <w:t xml:space="preserve">To determine the average turnaround time for standard services in the current market environment of Kuwait City.</w:t>
      </w:r>
    </w:p>
    <w:p>
      <w:pPr>
        <w:numPr>
          <w:ilvl w:val="0"/>
          <w:numId w:val="1001"/>
        </w:numPr>
        <w:pStyle w:val="Compact"/>
      </w:pPr>
      <w:r>
        <w:t xml:space="preserve">To analyze the cost-effectiveness of high-quality tailoring services available in Kuwait City.</w:t>
      </w:r>
    </w:p>
    <w:bookmarkEnd w:id="22"/>
    <w:bookmarkStart w:id="23" w:name="scope-and-location"/>
    <w:p>
      <w:pPr>
        <w:pStyle w:val="Heading2"/>
      </w:pPr>
      <w:r>
        <w:t xml:space="preserve">3. Scope and Location</w:t>
      </w:r>
    </w:p>
    <w:p>
      <w:pPr>
        <w:pStyle w:val="FirstParagraph"/>
      </w:pPr>
      <w:r>
        <w:t xml:space="preserve">This experiment is strictly limited to licensed tailor shops located within the municipal boundaries of Kuwait City. The selection of participants will focus on areas known for high commercial activity and fashion retail, such as the Souq Al-Mubarakiya district, the Sharq area, and the main commercial streets of the capital. The scope includes both traditional tailors specializing in local attire and modern boutiques offering Western-style alterations. The cultural context of Kuwait City is a critical variable; therefore, the protocol accounts for local business hours, prayer times, and cultural expectations regarding service etiquette.</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stratified random sampling method will be used to select twenty (20) tailor shops in Kuwait City. The sample will be divided into two groups: ten traditional tailors and ten modern alteration specialists. Each selected tailor must have been operating in Kuwait City for a minimum of two years to ensure stability and experience.</w:t>
      </w:r>
    </w:p>
    <w:bookmarkEnd w:id="24"/>
    <w:bookmarkStart w:id="25" w:name="test-garments"/>
    <w:p>
      <w:pPr>
        <w:pStyle w:val="Heading3"/>
      </w:pPr>
      <w:r>
        <w:t xml:space="preserve">4.2 Test Garments</w:t>
      </w:r>
    </w:p>
    <w:p>
      <w:pPr>
        <w:pStyle w:val="FirstParagraph"/>
      </w:pPr>
      <w:r>
        <w:t xml:space="preserve">To ensure consistency, the experiment will utilize standardized test garments. Each tailor will be provided with:</w:t>
      </w:r>
    </w:p>
    <w:p>
      <w:pPr>
        <w:numPr>
          <w:ilvl w:val="0"/>
          <w:numId w:val="1002"/>
        </w:numPr>
        <w:pStyle w:val="Compact"/>
      </w:pPr>
      <w:r>
        <w:t xml:space="preserve">One standard white cotton Thobe for hemming and sleeve adjustment.</w:t>
      </w:r>
    </w:p>
    <w:p>
      <w:pPr>
        <w:numPr>
          <w:ilvl w:val="0"/>
          <w:numId w:val="1002"/>
        </w:numPr>
        <w:pStyle w:val="Compact"/>
      </w:pPr>
      <w:r>
        <w:t xml:space="preserve">One pair of wool trousers for waist reduction and hemming.</w:t>
      </w:r>
    </w:p>
    <w:p>
      <w:pPr>
        <w:numPr>
          <w:ilvl w:val="0"/>
          <w:numId w:val="1002"/>
        </w:numPr>
        <w:pStyle w:val="Compact"/>
      </w:pPr>
      <w:r>
        <w:t xml:space="preserve">One synthetic blend shirt for collar replacement.</w:t>
      </w:r>
    </w:p>
    <w:p>
      <w:pPr>
        <w:pStyle w:val="FirstParagraph"/>
      </w:pPr>
      <w:r>
        <w:t xml:space="preserve">All garments will be pre-measured and documented before submission to the tailor. This ensures that any deviations in the final product are attributable to the tailor's workmanship rather than initial inconsistencies.</w:t>
      </w:r>
    </w:p>
    <w:bookmarkEnd w:id="25"/>
    <w:bookmarkStart w:id="26" w:name="procedure"/>
    <w:p>
      <w:pPr>
        <w:pStyle w:val="Heading3"/>
      </w:pPr>
      <w:r>
        <w:t xml:space="preserve">4.3 Procedure</w:t>
      </w:r>
    </w:p>
    <w:p>
      <w:pPr>
        <w:pStyle w:val="FirstParagraph"/>
      </w:pPr>
      <w:r>
        <w:t xml:space="preserve">The experiment will proceed in three phases:</w:t>
      </w:r>
    </w:p>
    <w:p>
      <w:pPr>
        <w:numPr>
          <w:ilvl w:val="0"/>
          <w:numId w:val="1003"/>
        </w:numPr>
        <w:pStyle w:val="Compact"/>
      </w:pPr>
      <w:r>
        <w:rPr>
          <w:bCs/>
          <w:b/>
        </w:rPr>
        <w:t xml:space="preserve">Submission Phase:</w:t>
      </w:r>
      <w:r>
        <w:t xml:space="preserve"> </w:t>
      </w:r>
      <w:r>
        <w:t xml:space="preserve">Researchers will visit each tailor shop in Kuwait City during business hours. The test garments will be submitted with specific, written instructions regarding the required alterations. The exact time of submission will be recorded.</w:t>
      </w:r>
    </w:p>
    <w:p>
      <w:pPr>
        <w:numPr>
          <w:ilvl w:val="0"/>
          <w:numId w:val="1003"/>
        </w:numPr>
        <w:pStyle w:val="Compact"/>
      </w:pPr>
      <w:r>
        <w:rPr>
          <w:bCs/>
          <w:b/>
        </w:rPr>
        <w:t xml:space="preserve">Processing Phase:</w:t>
      </w:r>
      <w:r>
        <w:t xml:space="preserve"> </w:t>
      </w:r>
      <w:r>
        <w:t xml:space="preserve">The tailor will perform the requested work. Researchers will monitor the communication process, noting how the tailor confirms details and provides estimated completion dates.</w:t>
      </w:r>
    </w:p>
    <w:p>
      <w:pPr>
        <w:numPr>
          <w:ilvl w:val="0"/>
          <w:numId w:val="1003"/>
        </w:numPr>
        <w:pStyle w:val="Compact"/>
      </w:pPr>
      <w:r>
        <w:rPr>
          <w:bCs/>
          <w:b/>
        </w:rPr>
        <w:t xml:space="preserve">Collection and Evaluation Phase:</w:t>
      </w:r>
      <w:r>
        <w:t xml:space="preserve"> </w:t>
      </w:r>
      <w:r>
        <w:t xml:space="preserve">Upon completion, the garments will be collected. The time taken will be calculated. A panel of three expert evaluators will then inspect the garments based on a standardized rubric.</w:t>
      </w:r>
    </w:p>
    <w:bookmarkEnd w:id="26"/>
    <w:bookmarkEnd w:id="27"/>
    <w:bookmarkStart w:id="28" w:name="evaluation-criteria"/>
    <w:p>
      <w:pPr>
        <w:pStyle w:val="Heading2"/>
      </w:pPr>
      <w:r>
        <w:t xml:space="preserve">5. Evaluation Criteria</w:t>
      </w:r>
    </w:p>
    <w:p>
      <w:pPr>
        <w:pStyle w:val="FirstParagraph"/>
      </w:pPr>
      <w:r>
        <w:t xml:space="preserve">The quality of the tailor's work will be judged based on the following metrics:</w:t>
      </w:r>
    </w:p>
    <w:p>
      <w:pPr>
        <w:numPr>
          <w:ilvl w:val="0"/>
          <w:numId w:val="1004"/>
        </w:numPr>
        <w:pStyle w:val="Compact"/>
      </w:pPr>
      <w:r>
        <w:rPr>
          <w:bCs/>
          <w:b/>
        </w:rPr>
        <w:t xml:space="preserve">Stitch Quality:</w:t>
      </w:r>
      <w:r>
        <w:t xml:space="preserve"> </w:t>
      </w:r>
      <w:r>
        <w:t xml:space="preserve">Assessment of stitch length, tension, and neatness of seams.</w:t>
      </w:r>
    </w:p>
    <w:p>
      <w:pPr>
        <w:numPr>
          <w:ilvl w:val="0"/>
          <w:numId w:val="1004"/>
        </w:numPr>
        <w:pStyle w:val="Compact"/>
      </w:pPr>
      <w:r>
        <w:rPr>
          <w:bCs/>
          <w:b/>
        </w:rPr>
        <w:t xml:space="preserve">Fit and Symmetry:</w:t>
      </w:r>
      <w:r>
        <w:t xml:space="preserve"> </w:t>
      </w:r>
      <w:r>
        <w:t xml:space="preserve">Verification that the alterations match the requested measurements and that the garment hangs symmetrically.</w:t>
      </w:r>
    </w:p>
    <w:p>
      <w:pPr>
        <w:numPr>
          <w:ilvl w:val="0"/>
          <w:numId w:val="1004"/>
        </w:numPr>
        <w:pStyle w:val="Compact"/>
      </w:pPr>
      <w:r>
        <w:rPr>
          <w:bCs/>
          <w:b/>
        </w:rPr>
        <w:t xml:space="preserve">Finish:</w:t>
      </w:r>
      <w:r>
        <w:t xml:space="preserve"> </w:t>
      </w:r>
      <w:r>
        <w:t xml:space="preserve">Evaluation of pressing, trimming of loose threads, and overall presentation.</w:t>
      </w:r>
    </w:p>
    <w:p>
      <w:pPr>
        <w:numPr>
          <w:ilvl w:val="0"/>
          <w:numId w:val="1004"/>
        </w:numPr>
        <w:pStyle w:val="Compact"/>
      </w:pPr>
      <w:r>
        <w:rPr>
          <w:bCs/>
          <w:b/>
        </w:rPr>
        <w:t xml:space="preserve">Adherence to Instructions:</w:t>
      </w:r>
      <w:r>
        <w:t xml:space="preserve"> </w:t>
      </w:r>
      <w:r>
        <w:t xml:space="preserve">Confirmation that all specific requests were fulfilled accurately.</w:t>
      </w:r>
    </w:p>
    <w:p>
      <w:pPr>
        <w:numPr>
          <w:ilvl w:val="0"/>
          <w:numId w:val="1004"/>
        </w:numPr>
        <w:pStyle w:val="Compact"/>
      </w:pPr>
      <w:r>
        <w:rPr>
          <w:bCs/>
          <w:b/>
        </w:rPr>
        <w:t xml:space="preserve">Customer Service:</w:t>
      </w:r>
      <w:r>
        <w:t xml:space="preserve"> </w:t>
      </w:r>
      <w:r>
        <w:t xml:space="preserve">Rating of the tailor's professionalism, clarity of communication, and respect for the client.</w:t>
      </w:r>
    </w:p>
    <w:bookmarkEnd w:id="28"/>
    <w:bookmarkStart w:id="29" w:name="data-collection-and-analysis"/>
    <w:p>
      <w:pPr>
        <w:pStyle w:val="Heading2"/>
      </w:pPr>
      <w:r>
        <w:t xml:space="preserve">6. Data Collection and Analysis</w:t>
      </w:r>
    </w:p>
    <w:p>
      <w:pPr>
        <w:pStyle w:val="FirstParagraph"/>
      </w:pPr>
      <w:r>
        <w:t xml:space="preserve">Data will be collected using digital forms to ensure accuracy. Quantitative data will include turnaround times in hours and costs in Kuwaiti Dinars (KWD). Qualitative data will include evaluator notes on craftsmanship and customer service interactions. Statistical analysis will be performed to identify trends in performance across different districts of Kuwait City. The results will be aggregated to provide a comprehensive overview of the tailor industry in the capital.</w:t>
      </w:r>
    </w:p>
    <w:bookmarkEnd w:id="29"/>
    <w:bookmarkStart w:id="30" w:name="ethical-considerations"/>
    <w:p>
      <w:pPr>
        <w:pStyle w:val="Heading2"/>
      </w:pPr>
      <w:r>
        <w:t xml:space="preserve">7. Ethical Considerations</w:t>
      </w:r>
    </w:p>
    <w:p>
      <w:pPr>
        <w:pStyle w:val="FirstParagraph"/>
      </w:pPr>
      <w:r>
        <w:t xml:space="preserve">This experiment will be conducted with full transparency. All tailor shops in Kuwait City selected for the study will be informed that they are part of a quality assessment experiment. Consent will be obtained prior to the submission of garments. The identities of the tailors will be kept confidential in the final report unless explicit permission is granted for public recognition. The experiment aims to promote quality and excellence in the local industry without causing undue harm to any business reputation.</w:t>
      </w:r>
    </w:p>
    <w:bookmarkEnd w:id="30"/>
    <w:bookmarkStart w:id="31" w:name="conclusion"/>
    <w:p>
      <w:pPr>
        <w:pStyle w:val="Heading2"/>
      </w:pPr>
      <w:r>
        <w:t xml:space="preserve">8. Conclusion</w:t>
      </w:r>
    </w:p>
    <w:p>
      <w:pPr>
        <w:pStyle w:val="FirstParagraph"/>
      </w:pPr>
      <w:r>
        <w:t xml:space="preserve">This Experiment Protocol provides a rigorous framework for evaluating tailor services in Kuwait City. By adhering to these guidelines, researchers can generate reliable data that reflects the true state of craftsmanship and service in the region. The findings will contribute to a better understanding of consumer expectations and industry standards within the unique cultural and economic landscape of Kuwait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Kuwait City</dc:title>
  <dc:creator/>
  <dc:language>en</dc:language>
  <cp:keywords/>
  <dcterms:created xsi:type="dcterms:W3CDTF">2026-10-10T05:41:20Z</dcterms:created>
  <dcterms:modified xsi:type="dcterms:W3CDTF">2026-10-10T05:41:20Z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