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90e73db072bde9368ec2df39ca244367946c268"/>
    <w:p>
      <w:pPr>
        <w:pStyle w:val="Heading1"/>
      </w:pPr>
      <w:r>
        <w:t xml:space="preserve">Experiment Protocol: Tailor Services in Saudi Arabia Jeddah</w:t>
      </w:r>
    </w:p>
    <w:p>
      <w:pPr>
        <w:pStyle w:val="FirstParagraph"/>
      </w:pPr>
      <w:r>
        <w:rPr>
          <w:bCs/>
          <w:b/>
        </w:rPr>
        <w:t xml:space="preserve">Document ID:</w:t>
      </w:r>
      <w:r>
        <w:t xml:space="preserve"> </w:t>
      </w:r>
      <w:r>
        <w:t xml:space="preserve">EXP-TAILOR-JED-2023-001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Jeddah, Saudi Arabia</w:t>
      </w:r>
    </w:p>
    <w:bookmarkEnd w:id="20"/>
    <w:p>
      <w:pPr>
        <w:pStyle w:val="BodyText"/>
      </w:pPr>
      <w:r>
        <w:t xml:space="preserve">1. Introduction</w:t>
      </w:r>
    </w:p>
    <w:p>
      <w:pPr>
        <w:pStyle w:val="BodyText"/>
      </w:pPr>
      <w:r>
        <w:t xml:space="preserve">This Experiment Protocol outlines the procedures and methodologies for evaluating the quality, efficiency, and customer satisfaction of tailor services in Jeddah, Saudi Arabia. The objective is to assess the performance of local tailors in creating custom garments that meet the cultural, climatic, and aesthetic preferences of the residents of Jeddah. This protocol ensures a systematic approach to data collection, analysis, and reporting.</w:t>
      </w:r>
    </w:p>
    <w:p>
      <w:pPr>
        <w:pStyle w:val="BodyText"/>
      </w:pPr>
      <w:r>
        <w:t xml:space="preserve">2. Objectives</w:t>
      </w:r>
    </w:p>
    <w:p>
      <w:pPr>
        <w:numPr>
          <w:ilvl w:val="0"/>
          <w:numId w:val="1001"/>
        </w:numPr>
        <w:pStyle w:val="Compact"/>
      </w:pPr>
      <w:r>
        <w:t xml:space="preserve">To evaluate the craftsmanship and quality of garments produced by tailors in Jeddah.</w:t>
      </w:r>
    </w:p>
    <w:p>
      <w:pPr>
        <w:numPr>
          <w:ilvl w:val="0"/>
          <w:numId w:val="1001"/>
        </w:numPr>
        <w:pStyle w:val="Compact"/>
      </w:pPr>
      <w:r>
        <w:t xml:space="preserve">To measure the turnaround time for custom orders.</w:t>
      </w:r>
    </w:p>
    <w:p>
      <w:pPr>
        <w:numPr>
          <w:ilvl w:val="0"/>
          <w:numId w:val="1001"/>
        </w:numPr>
        <w:pStyle w:val="Compact"/>
      </w:pPr>
      <w:r>
        <w:t xml:space="preserve">To assess customer satisfaction levels regarding fit, design, and service.</w:t>
      </w:r>
    </w:p>
    <w:p>
      <w:pPr>
        <w:numPr>
          <w:ilvl w:val="0"/>
          <w:numId w:val="1001"/>
        </w:numPr>
        <w:pStyle w:val="Compact"/>
      </w:pPr>
      <w:r>
        <w:t xml:space="preserve">To identify areas for improvement in the tailor services industry in Jeddah.</w:t>
      </w:r>
    </w:p>
    <w:p>
      <w:pPr>
        <w:pStyle w:val="FirstParagraph"/>
      </w:pPr>
      <w:r>
        <w:t xml:space="preserve">3. Scope</w:t>
      </w:r>
    </w:p>
    <w:p>
      <w:pPr>
        <w:pStyle w:val="BodyText"/>
      </w:pPr>
      <w:r>
        <w:t xml:space="preserve">This experiment will focus on tailors operating in Jeddah, Saudi Arabia, specializing in traditional and modern garments. The study will include a sample of 50 tailors across different neighborhoods in Jeddah, ensuring a diverse representation of service providers.</w:t>
      </w:r>
    </w:p>
    <w:p>
      <w:pPr>
        <w:pStyle w:val="BodyText"/>
      </w:pPr>
      <w:r>
        <w:t xml:space="preserve">4. Methodology</w:t>
      </w:r>
    </w:p>
    <w:p>
      <w:pPr>
        <w:pStyle w:val="BodyText"/>
      </w:pPr>
      <w:r>
        <w:t xml:space="preserve">The experiment will be conducted in three phases: preparation, execution, and analysis.</w:t>
      </w:r>
    </w:p>
    <w:p>
      <w:pPr>
        <w:pStyle w:val="BodyText"/>
      </w:pPr>
      <w:r>
        <w:t xml:space="preserve">4.1 Preparation Phase</w:t>
      </w:r>
    </w:p>
    <w:p>
      <w:pPr>
        <w:numPr>
          <w:ilvl w:val="0"/>
          <w:numId w:val="1002"/>
        </w:numPr>
        <w:pStyle w:val="Compact"/>
      </w:pPr>
      <w:r>
        <w:t xml:space="preserve">Select 50 tailors in Jeddah based on random sampling.</w:t>
      </w:r>
    </w:p>
    <w:p>
      <w:pPr>
        <w:numPr>
          <w:ilvl w:val="0"/>
          <w:numId w:val="1002"/>
        </w:numPr>
        <w:pStyle w:val="Compact"/>
      </w:pPr>
      <w:r>
        <w:t xml:space="preserve">Develop standardized measurement sheets and quality assessment criteria.</w:t>
      </w:r>
    </w:p>
    <w:p>
      <w:pPr>
        <w:numPr>
          <w:ilvl w:val="0"/>
          <w:numId w:val="1002"/>
        </w:numPr>
        <w:pStyle w:val="Compact"/>
      </w:pPr>
      <w:r>
        <w:t xml:space="preserve">Train evaluators on the assessment criteria and data collection procedures.</w:t>
      </w:r>
    </w:p>
    <w:p>
      <w:pPr>
        <w:pStyle w:val="FirstParagraph"/>
      </w:pPr>
      <w:r>
        <w:t xml:space="preserve">4.2 Execution Phase</w:t>
      </w:r>
    </w:p>
    <w:p>
      <w:pPr>
        <w:numPr>
          <w:ilvl w:val="0"/>
          <w:numId w:val="1003"/>
        </w:numPr>
        <w:pStyle w:val="Compact"/>
      </w:pPr>
      <w:r>
        <w:t xml:space="preserve">Place custom orders with each selected tailor for a standard garment (e.g., thobe or abaya).</w:t>
      </w:r>
    </w:p>
    <w:p>
      <w:pPr>
        <w:numPr>
          <w:ilvl w:val="0"/>
          <w:numId w:val="1003"/>
        </w:numPr>
        <w:pStyle w:val="Compact"/>
      </w:pPr>
      <w:r>
        <w:t xml:space="preserve">Record the time taken for each order from placement to delivery.</w:t>
      </w:r>
    </w:p>
    <w:p>
      <w:pPr>
        <w:numPr>
          <w:ilvl w:val="0"/>
          <w:numId w:val="1003"/>
        </w:numPr>
        <w:pStyle w:val="Compact"/>
      </w:pPr>
      <w:r>
        <w:t xml:space="preserve">Conduct quality assessments of the delivered garments using predefined criteria.</w:t>
      </w:r>
    </w:p>
    <w:p>
      <w:pPr>
        <w:numPr>
          <w:ilvl w:val="0"/>
          <w:numId w:val="1003"/>
        </w:numPr>
        <w:pStyle w:val="Compact"/>
      </w:pPr>
      <w:r>
        <w:t xml:space="preserve">Distribute customer satisfaction surveys to participants.</w:t>
      </w:r>
    </w:p>
    <w:p>
      <w:pPr>
        <w:pStyle w:val="FirstParagraph"/>
      </w:pPr>
      <w:r>
        <w:t xml:space="preserve">4.3 Analysis Phase</w:t>
      </w:r>
    </w:p>
    <w:p>
      <w:pPr>
        <w:numPr>
          <w:ilvl w:val="0"/>
          <w:numId w:val="1004"/>
        </w:numPr>
        <w:pStyle w:val="Compact"/>
      </w:pPr>
      <w:r>
        <w:t xml:space="preserve">Analyze the collected data to determine average turnaround times, quality scores, and satisfaction levels.</w:t>
      </w:r>
    </w:p>
    <w:p>
      <w:pPr>
        <w:numPr>
          <w:ilvl w:val="0"/>
          <w:numId w:val="1004"/>
        </w:numPr>
        <w:pStyle w:val="Compact"/>
      </w:pPr>
      <w:r>
        <w:t xml:space="preserve">Identify trends and patterns in the performance of tailors across different areas of Jeddah.</w:t>
      </w:r>
    </w:p>
    <w:p>
      <w:pPr>
        <w:numPr>
          <w:ilvl w:val="0"/>
          <w:numId w:val="1004"/>
        </w:numPr>
        <w:pStyle w:val="Compact"/>
      </w:pPr>
      <w:r>
        <w:t xml:space="preserve">Prepare a comprehensive report with findings and recommendations.</w:t>
      </w:r>
    </w:p>
    <w:p>
      <w:pPr>
        <w:pStyle w:val="FirstParagraph"/>
      </w:pPr>
      <w:r>
        <w:t xml:space="preserve">5. Quality Assessment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Fabric Quality</w:t>
            </w:r>
          </w:p>
        </w:tc>
        <w:tc>
          <w:tcPr/>
          <w:p>
            <w:pPr>
              <w:pStyle w:val="Compact"/>
              <w:jc w:val="left"/>
            </w:pPr>
            <w:r>
              <w:t xml:space="preserve">Evaluation of the material used in terms of durability, comfort, and appearance.</w:t>
            </w:r>
          </w:p>
        </w:tc>
        <w:tc>
          <w:tcPr/>
          <w:p>
            <w:pPr>
              <w:pStyle w:val="Compact"/>
              <w:jc w:val="left"/>
            </w:pPr>
            <w:r>
              <w:t xml:space="preserve">20%</w:t>
            </w:r>
          </w:p>
        </w:tc>
      </w:tr>
      <w:tr>
        <w:tc>
          <w:tcPr/>
          <w:p>
            <w:pPr>
              <w:pStyle w:val="Compact"/>
              <w:jc w:val="left"/>
            </w:pPr>
            <w:r>
              <w:t xml:space="preserve">Stitching</w:t>
            </w:r>
          </w:p>
        </w:tc>
        <w:tc>
          <w:tcPr/>
          <w:p>
            <w:pPr>
              <w:pStyle w:val="Compact"/>
              <w:jc w:val="left"/>
            </w:pPr>
            <w:r>
              <w:t xml:space="preserve">Assessment of the neatness, strength, and consistency of stitches.</w:t>
            </w:r>
          </w:p>
        </w:tc>
        <w:tc>
          <w:tcPr/>
          <w:p>
            <w:pPr>
              <w:pStyle w:val="Compact"/>
              <w:jc w:val="left"/>
            </w:pPr>
            <w:r>
              <w:t xml:space="preserve">25%</w:t>
            </w:r>
          </w:p>
        </w:tc>
      </w:tr>
      <w:tr>
        <w:tc>
          <w:tcPr/>
          <w:p>
            <w:pPr>
              <w:pStyle w:val="Compact"/>
              <w:jc w:val="left"/>
            </w:pPr>
            <w:r>
              <w:t xml:space="preserve">Fit</w:t>
            </w:r>
          </w:p>
        </w:tc>
        <w:tc>
          <w:tcPr/>
          <w:p>
            <w:pPr>
              <w:pStyle w:val="Compact"/>
              <w:jc w:val="left"/>
            </w:pPr>
            <w:r>
              <w:t xml:space="preserve">How well the garment conforms to the customer's measurements and body shape.</w:t>
            </w:r>
          </w:p>
        </w:tc>
        <w:tc>
          <w:tcPr/>
          <w:p>
            <w:pPr>
              <w:pStyle w:val="Compact"/>
              <w:jc w:val="left"/>
            </w:pPr>
            <w:r>
              <w:t xml:space="preserve">25%</w:t>
            </w:r>
          </w:p>
        </w:tc>
      </w:tr>
      <w:tr>
        <w:tc>
          <w:tcPr/>
          <w:p>
            <w:pPr>
              <w:pStyle w:val="Compact"/>
              <w:jc w:val="left"/>
            </w:pPr>
            <w:r>
              <w:t xml:space="preserve">Design</w:t>
            </w:r>
          </w:p>
        </w:tc>
        <w:tc>
          <w:tcPr/>
          <w:p>
            <w:pPr>
              <w:pStyle w:val="Compact"/>
              <w:jc w:val="left"/>
            </w:pPr>
            <w:r>
              <w:t xml:space="preserve">Evaluation of the aesthetic appeal and adherence to the customer's design preferences.</w:t>
            </w:r>
          </w:p>
        </w:tc>
        <w:tc>
          <w:tcPr/>
          <w:p>
            <w:pPr>
              <w:pStyle w:val="Compact"/>
              <w:jc w:val="left"/>
            </w:pPr>
            <w:r>
              <w:t xml:space="preserve">15%</w:t>
            </w:r>
          </w:p>
        </w:tc>
      </w:tr>
      <w:tr>
        <w:tc>
          <w:tcPr/>
          <w:p>
            <w:pPr>
              <w:pStyle w:val="Compact"/>
              <w:jc w:val="left"/>
            </w:pPr>
            <w:r>
              <w:t xml:space="preserve">Finish</w:t>
            </w:r>
          </w:p>
        </w:tc>
        <w:tc>
          <w:tcPr/>
          <w:p>
            <w:pPr>
              <w:pStyle w:val="Compact"/>
              <w:jc w:val="left"/>
            </w:pPr>
            <w:r>
              <w:t xml:space="preserve">Overall presentation, including hemming, buttonholes, and other finishing touches.</w:t>
            </w:r>
          </w:p>
        </w:tc>
        <w:tc>
          <w:tcPr/>
          <w:p>
            <w:pPr>
              <w:pStyle w:val="Compact"/>
              <w:jc w:val="left"/>
            </w:pPr>
            <w:r>
              <w:t xml:space="preserve">15%</w:t>
            </w:r>
          </w:p>
        </w:tc>
      </w:tr>
    </w:tbl>
    <w:p>
      <w:pPr>
        <w:pStyle w:val="BodyText"/>
      </w:pPr>
      <w:r>
        <w:t xml:space="preserve">6. Customer Satisfaction Survey</w:t>
      </w:r>
    </w:p>
    <w:p>
      <w:pPr>
        <w:pStyle w:val="BodyText"/>
      </w:pPr>
      <w:r>
        <w:t xml:space="preserve">Participants will be asked to rate their experience on a scale of 1 to 5 (1 being very dissatisfied and 5 being very satisfied) across the following dimensions:</w:t>
      </w:r>
    </w:p>
    <w:p>
      <w:pPr>
        <w:numPr>
          <w:ilvl w:val="0"/>
          <w:numId w:val="1005"/>
        </w:numPr>
        <w:pStyle w:val="Compact"/>
      </w:pPr>
      <w:r>
        <w:t xml:space="preserve">Communication with the tailor</w:t>
      </w:r>
    </w:p>
    <w:p>
      <w:pPr>
        <w:numPr>
          <w:ilvl w:val="0"/>
          <w:numId w:val="1005"/>
        </w:numPr>
        <w:pStyle w:val="Compact"/>
      </w:pPr>
      <w:r>
        <w:t xml:space="preserve">Adherence to deadlines</w:t>
      </w:r>
    </w:p>
    <w:p>
      <w:pPr>
        <w:numPr>
          <w:ilvl w:val="0"/>
          <w:numId w:val="1005"/>
        </w:numPr>
        <w:pStyle w:val="Compact"/>
      </w:pPr>
      <w:r>
        <w:t xml:space="preserve">Value for money</w:t>
      </w:r>
    </w:p>
    <w:p>
      <w:pPr>
        <w:numPr>
          <w:ilvl w:val="0"/>
          <w:numId w:val="1005"/>
        </w:numPr>
        <w:pStyle w:val="Compact"/>
      </w:pPr>
      <w:r>
        <w:t xml:space="preserve">Overall satisfaction</w:t>
      </w:r>
    </w:p>
    <w:p>
      <w:pPr>
        <w:pStyle w:val="FirstParagraph"/>
      </w:pPr>
      <w:r>
        <w:t xml:space="preserve">7. Ethical Considerations</w:t>
      </w:r>
    </w:p>
    <w:p>
      <w:pPr>
        <w:pStyle w:val="BodyText"/>
      </w:pPr>
      <w:r>
        <w:t xml:space="preserve">All participants will provide informed consent before taking part in the experiment. Confidentiality of personal information will be maintained throughout the study. Tailors will be informed about the purpose of the experiment and given the opportunity to withdraw at any time.</w:t>
      </w:r>
    </w:p>
    <w:p>
      <w:pPr>
        <w:pStyle w:val="BodyText"/>
      </w:pPr>
      <w:r>
        <w:t xml:space="preserve">8.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Duration</w:t>
            </w:r>
          </w:p>
        </w:tc>
      </w:tr>
      <w:tr>
        <w:tc>
          <w:tcPr/>
          <w:p>
            <w:pPr>
              <w:pStyle w:val="Compact"/>
              <w:jc w:val="left"/>
            </w:pPr>
            <w:r>
              <w:t xml:space="preserve">Preparation</w:t>
            </w:r>
          </w:p>
        </w:tc>
        <w:tc>
          <w:tcPr/>
          <w:p>
            <w:pPr>
              <w:pStyle w:val="Compact"/>
              <w:jc w:val="left"/>
            </w:pPr>
            <w:r>
              <w:t xml:space="preserve">2 weeks</w:t>
            </w:r>
          </w:p>
        </w:tc>
      </w:tr>
      <w:tr>
        <w:tc>
          <w:tcPr/>
          <w:p>
            <w:pPr>
              <w:pStyle w:val="Compact"/>
              <w:jc w:val="left"/>
            </w:pPr>
            <w:r>
              <w:t xml:space="preserve">Execution</w:t>
            </w:r>
          </w:p>
        </w:tc>
        <w:tc>
          <w:tcPr/>
          <w:p>
            <w:pPr>
              <w:pStyle w:val="Compact"/>
              <w:jc w:val="left"/>
            </w:pPr>
            <w:r>
              <w:t xml:space="preserve">6 weeks</w:t>
            </w:r>
          </w:p>
        </w:tc>
      </w:tr>
      <w:tr>
        <w:tc>
          <w:tcPr/>
          <w:p>
            <w:pPr>
              <w:pStyle w:val="Compact"/>
              <w:jc w:val="left"/>
            </w:pPr>
            <w:r>
              <w:t xml:space="preserve">Analysis</w:t>
            </w:r>
          </w:p>
        </w:tc>
        <w:tc>
          <w:tcPr/>
          <w:p>
            <w:pPr>
              <w:pStyle w:val="Compact"/>
              <w:jc w:val="left"/>
            </w:pPr>
            <w:r>
              <w:t xml:space="preserve">2 weeks</w:t>
            </w:r>
          </w:p>
        </w:tc>
      </w:tr>
    </w:tbl>
    <w:p>
      <w:pPr>
        <w:pStyle w:val="BodyText"/>
      </w:pPr>
      <w:r>
        <w:t xml:space="preserve">9. Expected Outcomes</w:t>
      </w:r>
    </w:p>
    <w:p>
      <w:pPr>
        <w:pStyle w:val="BodyText"/>
      </w:pPr>
      <w:r>
        <w:t xml:space="preserve">The experiment aims to provide valuable insights into the tailor services industry in Jeddah, Saudi Arabia. The findings will help identify best practices, areas for improvement, and potential strategies for enhancing the quality and efficiency of tailor services in the region.</w:t>
      </w:r>
    </w:p>
    <w:p>
      <w:pPr>
        <w:pStyle w:val="BodyText"/>
      </w:pPr>
      <w:r>
        <w:t xml:space="preserve">For further information, please contact the research team at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Saudi Arabia Jeddah</dc:title>
  <dc:creator/>
  <dc:language>en</dc:language>
  <cp:keywords/>
  <dcterms:created xsi:type="dcterms:W3CDTF">2026-10-10T03:41:27Z</dcterms:created>
  <dcterms:modified xsi:type="dcterms:W3CDTF">2026-10-10T03:41:27Z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