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p>
    <w:bookmarkStart w:id="20" w:name="experiment-protocol-tailor"/>
    <w:p>
      <w:pPr>
        <w:pStyle w:val="Heading1"/>
      </w:pPr>
      <w:r>
        <w:t xml:space="preserve">Experiment Protocol: Tailor</w:t>
      </w:r>
    </w:p>
    <w:p>
      <w:pPr>
        <w:pStyle w:val="FirstParagraph"/>
      </w:pPr>
      <w:r>
        <w:rPr>
          <w:bCs/>
          <w:b/>
        </w:rPr>
        <w:t xml:space="preserve">Location:</w:t>
      </w:r>
      <w:r>
        <w:t xml:space="preserve"> </w:t>
      </w:r>
      <w:r>
        <w:t xml:space="preserve">United Kingdom London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Prepared by:</w:t>
      </w:r>
      <w:r>
        <w:t xml:space="preserve"> </w:t>
      </w:r>
      <w:r>
        <w:t xml:space="preserve">Research &amp; Development Division</w:t>
      </w:r>
    </w:p>
    <w:bookmarkEnd w:id="20"/>
    <w:bookmarkStart w:id="21" w:name="introduction-and-objective"/>
    <w:p>
      <w:pPr>
        <w:pStyle w:val="Heading2"/>
      </w:pPr>
      <w:r>
        <w:t xml:space="preserve">1. Introduction and Objective</w:t>
      </w:r>
    </w:p>
    <w:p>
      <w:pPr>
        <w:pStyle w:val="FirstParagraph"/>
      </w:pPr>
      <w:r>
        <w:t xml:space="preserve">This document outlines the comprehensive Experiment Protocol for the "Tailor" initiative. The Tailor project is designed to evaluate the efficacy of a bespoke, algorithm-driven personalisation framework within the dynamic retail and service environment of United Kingdom London. The primary objective is to determine how the Tailor system can optimise user experiences by adapting to individual preferences in real-time, specifically within the context of London's diverse demographic and cultural landscape.</w:t>
      </w:r>
    </w:p>
    <w:p>
      <w:pPr>
        <w:pStyle w:val="BodyText"/>
      </w:pPr>
      <w:r>
        <w:t xml:space="preserve">The experiment aims to measure improvements in customer satisfaction, engagement metrics, and operational efficiency when the Tailor protocol is implemented compared to standard, non-personalised service models. This protocol ensures that all procedures are conducted ethically, legally, and in accordance with United Kingdom regulations, including the General Data Protection Regulation (GDPR).</w:t>
      </w:r>
    </w:p>
    <w:bookmarkEnd w:id="21"/>
    <w:bookmarkStart w:id="22" w:name="scope-and-context"/>
    <w:p>
      <w:pPr>
        <w:pStyle w:val="Heading2"/>
      </w:pPr>
      <w:r>
        <w:t xml:space="preserve">2. Scope and Context</w:t>
      </w:r>
    </w:p>
    <w:p>
      <w:pPr>
        <w:pStyle w:val="FirstParagraph"/>
      </w:pPr>
      <w:r>
        <w:t xml:space="preserve">The scope of this experiment is strictly limited to the geographical and operational boundaries of United Kingdom London. The choice of London is deliberate, given its status as a global hub with a highly heterogeneous population. The Tailor system will be tested across three distinct boroughs to ensure a representative sample of the city's socio-economic diversity:</w:t>
      </w:r>
    </w:p>
    <w:p>
      <w:pPr>
        <w:numPr>
          <w:ilvl w:val="0"/>
          <w:numId w:val="1001"/>
        </w:numPr>
        <w:pStyle w:val="Compact"/>
      </w:pPr>
      <w:r>
        <w:rPr>
          <w:bCs/>
          <w:b/>
        </w:rPr>
        <w:t xml:space="preserve">Westminster:</w:t>
      </w:r>
      <w:r>
        <w:t xml:space="preserve"> </w:t>
      </w:r>
      <w:r>
        <w:t xml:space="preserve">To assess performance in high-density, tourist-heavy, and affluent areas.</w:t>
      </w:r>
    </w:p>
    <w:p>
      <w:pPr>
        <w:numPr>
          <w:ilvl w:val="0"/>
          <w:numId w:val="1001"/>
        </w:numPr>
        <w:pStyle w:val="Compact"/>
      </w:pPr>
      <w:r>
        <w:rPr>
          <w:bCs/>
          <w:b/>
        </w:rPr>
        <w:t xml:space="preserve">Newham:</w:t>
      </w:r>
      <w:r>
        <w:t xml:space="preserve"> </w:t>
      </w:r>
      <w:r>
        <w:t xml:space="preserve">To evaluate adaptability in multicultural, rapidly growing communities.</w:t>
      </w:r>
    </w:p>
    <w:p>
      <w:pPr>
        <w:numPr>
          <w:ilvl w:val="0"/>
          <w:numId w:val="1001"/>
        </w:numPr>
        <w:pStyle w:val="Compact"/>
      </w:pPr>
      <w:r>
        <w:rPr>
          <w:bCs/>
          <w:b/>
        </w:rPr>
        <w:t xml:space="preserve">Camden:</w:t>
      </w:r>
      <w:r>
        <w:t xml:space="preserve"> </w:t>
      </w:r>
      <w:r>
        <w:t xml:space="preserve">To test resonance with creative, younger demographics.</w:t>
      </w:r>
    </w:p>
    <w:p>
      <w:pPr>
        <w:pStyle w:val="FirstParagraph"/>
      </w:pPr>
      <w:r>
        <w:t xml:space="preserve">The Tailor framework will be integrated into both digital interfaces (mobile applications and web platforms) and physical service points (staff-assisted interactions) to provide a holistic assessment of its capabilities.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The experiment will utilise a randomised controlled trial (RCT) design. Participants will be randomly assigned to one of two groups:</w:t>
      </w:r>
    </w:p>
    <w:p>
      <w:pPr>
        <w:numPr>
          <w:ilvl w:val="0"/>
          <w:numId w:val="1002"/>
        </w:numPr>
        <w:pStyle w:val="Compact"/>
      </w:pPr>
      <w:r>
        <w:rPr>
          <w:bCs/>
          <w:b/>
        </w:rPr>
        <w:t xml:space="preserve">Control Group:</w:t>
      </w:r>
      <w:r>
        <w:t xml:space="preserve"> </w:t>
      </w:r>
      <w:r>
        <w:t xml:space="preserve">Will receive standard, non-personalised services.</w:t>
      </w:r>
    </w:p>
    <w:p>
      <w:pPr>
        <w:numPr>
          <w:ilvl w:val="0"/>
          <w:numId w:val="1002"/>
        </w:numPr>
        <w:pStyle w:val="Compact"/>
      </w:pPr>
      <w:r>
        <w:rPr>
          <w:bCs/>
          <w:b/>
        </w:rPr>
        <w:t xml:space="preserve">Tailor Group:</w:t>
      </w:r>
      <w:r>
        <w:t xml:space="preserve"> </w:t>
      </w:r>
      <w:r>
        <w:t xml:space="preserve">Will interact with the Tailor system, which uses machine learning algorithms to customise recommendations, communications, and service delivery based on user behaviour and preferences.</w:t>
      </w:r>
    </w:p>
    <w:bookmarkEnd w:id="23"/>
    <w:bookmarkStart w:id="24" w:name="participant-recruitment"/>
    <w:p>
      <w:pPr>
        <w:pStyle w:val="Heading3"/>
      </w:pPr>
      <w:r>
        <w:t xml:space="preserve">3.2 Participant Recruitment</w:t>
      </w:r>
    </w:p>
    <w:p>
      <w:pPr>
        <w:pStyle w:val="FirstParagraph"/>
      </w:pPr>
      <w:r>
        <w:t xml:space="preserve">Participants will be recruited from the general public residing in or visiting United Kingdom London. Inclusion criteria require participants to be at least 18 years of age and provide informed consent. Recruitment will be conducted through local community centres, digital advertising targeted at London postcodes, and partnerships with local businesses.</w:t>
      </w:r>
    </w:p>
    <w:bookmarkEnd w:id="24"/>
    <w:bookmarkStart w:id="25" w:name="data-collection"/>
    <w:p>
      <w:pPr>
        <w:pStyle w:val="Heading3"/>
      </w:pPr>
      <w:r>
        <w:t xml:space="preserve">3.3 Data Collection</w:t>
      </w:r>
    </w:p>
    <w:p>
      <w:pPr>
        <w:pStyle w:val="FirstParagraph"/>
      </w:pPr>
      <w:r>
        <w:t xml:space="preserve">Data will be collected over a period of 12 weeks. Key metrics include:</w:t>
      </w:r>
    </w:p>
    <w:p>
      <w:pPr>
        <w:numPr>
          <w:ilvl w:val="0"/>
          <w:numId w:val="1003"/>
        </w:numPr>
        <w:pStyle w:val="Compact"/>
      </w:pPr>
      <w:r>
        <w:t xml:space="preserve">User engagement rates (click-through rates, time spent on platform).</w:t>
      </w:r>
    </w:p>
    <w:p>
      <w:pPr>
        <w:numPr>
          <w:ilvl w:val="0"/>
          <w:numId w:val="1003"/>
        </w:numPr>
        <w:pStyle w:val="Compact"/>
      </w:pPr>
      <w:r>
        <w:t xml:space="preserve">Customer satisfaction scores (via post-interaction surveys).</w:t>
      </w:r>
    </w:p>
    <w:p>
      <w:pPr>
        <w:numPr>
          <w:ilvl w:val="0"/>
          <w:numId w:val="1003"/>
        </w:numPr>
        <w:pStyle w:val="Compact"/>
      </w:pPr>
      <w:r>
        <w:t xml:space="preserve">Conversion rates (for retail-related interactions).</w:t>
      </w:r>
    </w:p>
    <w:p>
      <w:pPr>
        <w:numPr>
          <w:ilvl w:val="0"/>
          <w:numId w:val="1003"/>
        </w:numPr>
        <w:pStyle w:val="Compact"/>
      </w:pPr>
      <w:r>
        <w:t xml:space="preserve">Qualitative feedback on the perceived relevance and appropriateness of Tailor's personalisation.</w:t>
      </w:r>
    </w:p>
    <w:bookmarkEnd w:id="25"/>
    <w:bookmarkEnd w:id="26"/>
    <w:bookmarkStart w:id="27" w:name="ethical-considerations-and-compliance"/>
    <w:p>
      <w:pPr>
        <w:pStyle w:val="Heading2"/>
      </w:pPr>
      <w:r>
        <w:t xml:space="preserve">4. Ethical Considerations and Compliance</w:t>
      </w:r>
    </w:p>
    <w:p>
      <w:pPr>
        <w:pStyle w:val="FirstParagraph"/>
      </w:pPr>
      <w:r>
        <w:t xml:space="preserve">Given the sensitive nature of personal data processing, this Experiment Protocol for Tailor places paramount importance on ethical compliance. All procedures will adhere to:</w:t>
      </w:r>
    </w:p>
    <w:p>
      <w:pPr>
        <w:numPr>
          <w:ilvl w:val="0"/>
          <w:numId w:val="1004"/>
        </w:numPr>
        <w:pStyle w:val="Compact"/>
      </w:pPr>
      <w:r>
        <w:rPr>
          <w:bCs/>
          <w:b/>
        </w:rPr>
        <w:t xml:space="preserve">UK GDPR and Data Protection Act 2018:</w:t>
      </w:r>
      <w:r>
        <w:t xml:space="preserve"> </w:t>
      </w:r>
      <w:r>
        <w:t xml:space="preserve">Ensuring lawful, fair, and transparent processing of personal data.</w:t>
      </w:r>
    </w:p>
    <w:p>
      <w:pPr>
        <w:numPr>
          <w:ilvl w:val="0"/>
          <w:numId w:val="1004"/>
        </w:numPr>
        <w:pStyle w:val="Compact"/>
      </w:pPr>
      <w:r>
        <w:rPr>
          <w:bCs/>
          <w:b/>
        </w:rPr>
        <w:t xml:space="preserve">Informed Consent:</w:t>
      </w:r>
      <w:r>
        <w:t xml:space="preserve"> </w:t>
      </w:r>
      <w:r>
        <w:t xml:space="preserve">Participants will be fully briefed on the purpose of the Tailor experiment, the data collected, and their right to withdraw at any time.</w:t>
      </w:r>
    </w:p>
    <w:p>
      <w:pPr>
        <w:numPr>
          <w:ilvl w:val="0"/>
          <w:numId w:val="1004"/>
        </w:numPr>
        <w:pStyle w:val="Compact"/>
      </w:pPr>
      <w:r>
        <w:rPr>
          <w:bCs/>
          <w:b/>
        </w:rPr>
        <w:t xml:space="preserve">Data Minimisation:</w:t>
      </w:r>
      <w:r>
        <w:t xml:space="preserve"> </w:t>
      </w:r>
      <w:r>
        <w:t xml:space="preserve">Only data essential for the Tailor algorithm's function and the experiment's objectives will be collected.</w:t>
      </w:r>
    </w:p>
    <w:p>
      <w:pPr>
        <w:numPr>
          <w:ilvl w:val="0"/>
          <w:numId w:val="1004"/>
        </w:numPr>
        <w:pStyle w:val="Compact"/>
      </w:pPr>
      <w:r>
        <w:rPr>
          <w:bCs/>
          <w:b/>
        </w:rPr>
        <w:t xml:space="preserve">Confidentiality:</w:t>
      </w:r>
      <w:r>
        <w:t xml:space="preserve"> </w:t>
      </w:r>
      <w:r>
        <w:t xml:space="preserve">All data will be anonymised and stored securely on servers located within the United Kingdom.</w:t>
      </w:r>
    </w:p>
    <w:p>
      <w:pPr>
        <w:pStyle w:val="FirstParagraph"/>
      </w:pPr>
      <w:r>
        <w:rPr>
          <w:bCs/>
          <w:b/>
        </w:rPr>
        <w:t xml:space="preserve">Note:</w:t>
      </w:r>
      <w:r>
        <w:t xml:space="preserve"> </w:t>
      </w:r>
      <w:r>
        <w:t xml:space="preserve">The experiment has been reviewed and approved by the Institutional Review Board (IRB) to ensure ethical standards are met.</w:t>
      </w:r>
    </w:p>
    <w:bookmarkEnd w:id="27"/>
    <w:bookmarkStart w:id="32" w:name="implementation-plan"/>
    <w:p>
      <w:pPr>
        <w:pStyle w:val="Heading2"/>
      </w:pPr>
      <w:r>
        <w:t xml:space="preserve">5. Implementation Plan</w:t>
      </w:r>
    </w:p>
    <w:bookmarkStart w:id="28" w:name="phase-1-preparation-weeks-1-2"/>
    <w:p>
      <w:pPr>
        <w:pStyle w:val="Heading3"/>
      </w:pPr>
      <w:r>
        <w:t xml:space="preserve">5.1 Phase 1: Preparation (Weeks 1-2)</w:t>
      </w:r>
    </w:p>
    <w:p>
      <w:pPr>
        <w:pStyle w:val="FirstParagraph"/>
      </w:pPr>
      <w:r>
        <w:t xml:space="preserve">Finalise the Tailor algorithm configuration, set up data collection infrastructure, and recruit research staff in United Kingdom London. Conduct training sessions for all personnel involved in the experiment.</w:t>
      </w:r>
    </w:p>
    <w:bookmarkEnd w:id="28"/>
    <w:bookmarkStart w:id="29" w:name="Xb55d0d404212b7bb425a402e8608e553eb2dd2f"/>
    <w:p>
      <w:pPr>
        <w:pStyle w:val="Heading3"/>
      </w:pPr>
      <w:r>
        <w:t xml:space="preserve">5.2 Phase 2: Recruitment and Onboarding (Weeks 3-4)</w:t>
      </w:r>
    </w:p>
    <w:p>
      <w:pPr>
        <w:pStyle w:val="FirstParagraph"/>
      </w:pPr>
      <w:r>
        <w:t xml:space="preserve">Launch recruitment campaigns across the selected London boroughs. Obtain informed consent and enrol participants into the study. Randomly assign participants to the Control or Tailor groups.</w:t>
      </w:r>
    </w:p>
    <w:bookmarkEnd w:id="29"/>
    <w:bookmarkStart w:id="30" w:name="Xefd609fe2424c661bf5ec2dc28000fc01f7b1df"/>
    <w:p>
      <w:pPr>
        <w:pStyle w:val="Heading3"/>
      </w:pPr>
      <w:r>
        <w:t xml:space="preserve">5.3 Phase 3: Active Experimentation (Weeks 5-16)</w:t>
      </w:r>
    </w:p>
    <w:p>
      <w:pPr>
        <w:pStyle w:val="FirstParagraph"/>
      </w:pPr>
      <w:r>
        <w:t xml:space="preserve">Deploy the Tailor system for the designated group. Monitor system performance, data integrity, and participant interactions daily. Conduct mid-point surveys to gather preliminary feedback.</w:t>
      </w:r>
    </w:p>
    <w:bookmarkEnd w:id="30"/>
    <w:bookmarkStart w:id="31" w:name="X724b137c0bc0e0025f5cf30ddfd2ab73a3cbda1"/>
    <w:p>
      <w:pPr>
        <w:pStyle w:val="Heading3"/>
      </w:pPr>
      <w:r>
        <w:t xml:space="preserve">5.4 Phase 4: Data Analysis and Reporting (Weeks 17-20)</w:t>
      </w:r>
    </w:p>
    <w:p>
      <w:pPr>
        <w:pStyle w:val="FirstParagraph"/>
      </w:pPr>
      <w:r>
        <w:t xml:space="preserve">Conclude data collection. Perform statistical analysis to compare outcomes between the Control and Tailor groups. Draft the final report detailing the efficacy of the Tailor protocol in the London context.</w:t>
      </w:r>
    </w:p>
    <w:bookmarkEnd w:id="31"/>
    <w:bookmarkEnd w:id="32"/>
    <w:bookmarkStart w:id="33" w:name="risk-management"/>
    <w:p>
      <w:pPr>
        <w:pStyle w:val="Heading2"/>
      </w:pPr>
      <w:r>
        <w:t xml:space="preserve">6. Risk Management</w:t>
      </w:r>
    </w:p>
    <w:p>
      <w:pPr>
        <w:pStyle w:val="FirstParagraph"/>
      </w:pPr>
      <w:r>
        <w:t xml:space="preserve">Potential risks and mitigation strategies include:</w:t>
      </w:r>
    </w:p>
    <w:p>
      <w:pPr>
        <w:numPr>
          <w:ilvl w:val="0"/>
          <w:numId w:val="1005"/>
        </w:numPr>
        <w:pStyle w:val="Compact"/>
      </w:pPr>
      <w:r>
        <w:rPr>
          <w:bCs/>
          <w:b/>
        </w:rPr>
        <w:t xml:space="preserve">Data Breach:</w:t>
      </w:r>
      <w:r>
        <w:t xml:space="preserve"> </w:t>
      </w:r>
      <w:r>
        <w:t xml:space="preserve">Mitigated through end-to-end encryption and regular security audits.</w:t>
      </w:r>
    </w:p>
    <w:p>
      <w:pPr>
        <w:numPr>
          <w:ilvl w:val="0"/>
          <w:numId w:val="1005"/>
        </w:numPr>
        <w:pStyle w:val="Compact"/>
      </w:pPr>
      <w:r>
        <w:rPr>
          <w:bCs/>
          <w:b/>
        </w:rPr>
        <w:t xml:space="preserve">Algorithmic Bias:</w:t>
      </w:r>
      <w:r>
        <w:t xml:space="preserve"> </w:t>
      </w:r>
      <w:r>
        <w:t xml:space="preserve">The Tailor system will be regularly audited for bias, particularly concerning London's diverse ethnic and cultural groups.</w:t>
      </w:r>
    </w:p>
    <w:p>
      <w:pPr>
        <w:numPr>
          <w:ilvl w:val="0"/>
          <w:numId w:val="1005"/>
        </w:numPr>
        <w:pStyle w:val="Compact"/>
      </w:pPr>
      <w:r>
        <w:rPr>
          <w:bCs/>
          <w:b/>
        </w:rPr>
        <w:t xml:space="preserve">Participant Discomfort:</w:t>
      </w:r>
      <w:r>
        <w:t xml:space="preserve"> </w:t>
      </w:r>
      <w:r>
        <w:t xml:space="preserve">Clear opt-out mechanisms will be provided, and support contacts will be available for any concerns.</w:t>
      </w:r>
    </w:p>
    <w:bookmarkEnd w:id="33"/>
    <w:bookmarkStart w:id="34" w:name="conclusion"/>
    <w:p>
      <w:pPr>
        <w:pStyle w:val="Heading2"/>
      </w:pPr>
      <w:r>
        <w:t xml:space="preserve">7. Conclusion</w:t>
      </w:r>
    </w:p>
    <w:p>
      <w:pPr>
        <w:pStyle w:val="FirstParagraph"/>
      </w:pPr>
      <w:r>
        <w:t xml:space="preserve">This Experiment Protocol provides a structured framework for evaluating the Tailor personalisation system within the unique environment of United Kingdom London. By adhering to rigorous methodological and ethical standards, this study aims to generate valuable insights into the future of personalised services, ensuring that the Tailor initiative is both effective and responsible.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dc:title>
  <dc:creator/>
  <dc:language>en</dc:language>
  <cp:keywords/>
  <dcterms:created xsi:type="dcterms:W3CDTF">2026-10-10T05:48:14Z</dcterms:created>
  <dcterms:modified xsi:type="dcterms:W3CDTF">2026-10-10T05:48:14Z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