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5" w:name="experiment-protocol-tailor"/>
    <w:p>
      <w:pPr>
        <w:pStyle w:val="Heading1"/>
      </w:pPr>
      <w:r>
        <w:t xml:space="preserve">Experiment Protocol: Tailor</w:t>
      </w:r>
    </w:p>
    <w:p>
      <w:pPr>
        <w:pStyle w:val="FirstParagraph"/>
      </w:pPr>
      <w:r>
        <w:rPr>
          <w:bCs/>
          <w:b/>
        </w:rPr>
        <w:t xml:space="preserve">Location:</w:t>
      </w:r>
      <w:r>
        <w:t xml:space="preserve"> </w:t>
      </w:r>
      <w:r>
        <w:t xml:space="preserve">United States New York City</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bookmarkStart w:id="20" w:name="introduction"/>
    <w:p>
      <w:pPr>
        <w:pStyle w:val="Heading2"/>
      </w:pPr>
      <w:r>
        <w:t xml:space="preserve">1. Introduction</w:t>
      </w:r>
    </w:p>
    <w:p>
      <w:pPr>
        <w:pStyle w:val="FirstParagraph"/>
      </w:pPr>
      <w:r>
        <w:t xml:space="preserve">This Experiment Protocol outlines the procedures, objectives, and methodologies for the "Tailor" project, which is being conducted in the United States New York City. The Tailor project aims to explore innovative approaches to personalized services, focusing on the intersection of technology, craftsmanship, and customer experience. This document serves as a comprehensive guide for all participants involved in the experiment, ensuring consistency, accuracy, and adherence to ethical standards.</w:t>
      </w:r>
    </w:p>
    <w:bookmarkEnd w:id="20"/>
    <w:bookmarkStart w:id="21" w:name="objectives"/>
    <w:p>
      <w:pPr>
        <w:pStyle w:val="Heading2"/>
      </w:pPr>
      <w:r>
        <w:t xml:space="preserve">2. Objectives</w:t>
      </w:r>
    </w:p>
    <w:p>
      <w:pPr>
        <w:pStyle w:val="FirstParagraph"/>
      </w:pPr>
      <w:r>
        <w:t xml:space="preserve">The primary objectives of the Tailor experiment are as follows:</w:t>
      </w:r>
    </w:p>
    <w:p>
      <w:pPr>
        <w:numPr>
          <w:ilvl w:val="0"/>
          <w:numId w:val="1001"/>
        </w:numPr>
        <w:pStyle w:val="Compact"/>
      </w:pPr>
      <w:r>
        <w:t xml:space="preserve">To evaluate the effectiveness of personalized tailoring services in enhancing customer satisfaction.</w:t>
      </w:r>
    </w:p>
    <w:p>
      <w:pPr>
        <w:numPr>
          <w:ilvl w:val="0"/>
          <w:numId w:val="1001"/>
        </w:numPr>
        <w:pStyle w:val="Compact"/>
      </w:pPr>
      <w:r>
        <w:t xml:space="preserve">To assess the integration of advanced technologies, such as AI-driven measurements and virtual fitting rooms, in the tailoring process.</w:t>
      </w:r>
    </w:p>
    <w:p>
      <w:pPr>
        <w:numPr>
          <w:ilvl w:val="0"/>
          <w:numId w:val="1001"/>
        </w:numPr>
        <w:pStyle w:val="Compact"/>
      </w:pPr>
      <w:r>
        <w:t xml:space="preserve">To analyze the impact of localized services on community engagement and economic growth in the United States New York City.</w:t>
      </w:r>
    </w:p>
    <w:p>
      <w:pPr>
        <w:numPr>
          <w:ilvl w:val="0"/>
          <w:numId w:val="1001"/>
        </w:numPr>
        <w:pStyle w:val="Compact"/>
      </w:pPr>
      <w:r>
        <w:t xml:space="preserve">To gather qualitative and quantitative data to refine and scale the Tailor model for broader implementation.</w:t>
      </w:r>
    </w:p>
    <w:bookmarkEnd w:id="21"/>
    <w:bookmarkStart w:id="22" w:name="scope"/>
    <w:p>
      <w:pPr>
        <w:pStyle w:val="Heading2"/>
      </w:pPr>
      <w:r>
        <w:t xml:space="preserve">3. Scope</w:t>
      </w:r>
    </w:p>
    <w:p>
      <w:pPr>
        <w:pStyle w:val="FirstParagraph"/>
      </w:pPr>
      <w:r>
        <w:t xml:space="preserve">The scope of this experiment is limited to the United States New York City, with a focus on specific neighborhoods known for their diverse demographics and cultural significance. The Tailor project will operate within designated physical locations and online platforms, ensuring accessibility and inclusivity for all participants.</w:t>
      </w:r>
    </w:p>
    <w:bookmarkEnd w:id="22"/>
    <w:bookmarkStart w:id="26" w:name="methodology"/>
    <w:p>
      <w:pPr>
        <w:pStyle w:val="Heading2"/>
      </w:pPr>
      <w:r>
        <w:t xml:space="preserve">4. Methodology</w:t>
      </w:r>
    </w:p>
    <w:bookmarkStart w:id="23" w:name="participant-recruitment"/>
    <w:p>
      <w:pPr>
        <w:pStyle w:val="Heading3"/>
      </w:pPr>
      <w:r>
        <w:t xml:space="preserve">4.1 Participant Recruitment</w:t>
      </w:r>
    </w:p>
    <w:p>
      <w:pPr>
        <w:pStyle w:val="FirstParagraph"/>
      </w:pPr>
      <w:r>
        <w:t xml:space="preserve">Participants will be recruited through targeted advertisements, community outreach programs, and partnerships with local businesses in the United States New York City. Eligibility criteria include:</w:t>
      </w:r>
    </w:p>
    <w:p>
      <w:pPr>
        <w:numPr>
          <w:ilvl w:val="0"/>
          <w:numId w:val="1002"/>
        </w:numPr>
        <w:pStyle w:val="Compact"/>
      </w:pPr>
      <w:r>
        <w:t xml:space="preserve">Residency in the United States New York City.</w:t>
      </w:r>
    </w:p>
    <w:p>
      <w:pPr>
        <w:numPr>
          <w:ilvl w:val="0"/>
          <w:numId w:val="1002"/>
        </w:numPr>
        <w:pStyle w:val="Compact"/>
      </w:pPr>
      <w:r>
        <w:t xml:space="preserve">Age 18 years or older.</w:t>
      </w:r>
    </w:p>
    <w:p>
      <w:pPr>
        <w:numPr>
          <w:ilvl w:val="0"/>
          <w:numId w:val="1002"/>
        </w:numPr>
        <w:pStyle w:val="Compact"/>
      </w:pPr>
      <w:r>
        <w:t xml:space="preserve">Willingness to provide informed consent and participate in follow-up surveys.</w:t>
      </w:r>
    </w:p>
    <w:bookmarkEnd w:id="23"/>
    <w:bookmarkStart w:id="24" w:name="experimental-design"/>
    <w:p>
      <w:pPr>
        <w:pStyle w:val="Heading3"/>
      </w:pPr>
      <w:r>
        <w:t xml:space="preserve">4.2 Experimental Design</w:t>
      </w:r>
    </w:p>
    <w:p>
      <w:pPr>
        <w:pStyle w:val="FirstParagraph"/>
      </w:pPr>
      <w:r>
        <w:t xml:space="preserve">The experiment will employ a mixed-methods approach, combining quantitative metrics with qualitative insights. Participants will be divided into two groups:</w:t>
      </w:r>
    </w:p>
    <w:p>
      <w:pPr>
        <w:numPr>
          <w:ilvl w:val="0"/>
          <w:numId w:val="1003"/>
        </w:numPr>
        <w:pStyle w:val="Compact"/>
      </w:pPr>
      <w:r>
        <w:rPr>
          <w:bCs/>
          <w:b/>
        </w:rPr>
        <w:t xml:space="preserve">Control Group:</w:t>
      </w:r>
      <w:r>
        <w:t xml:space="preserve"> </w:t>
      </w:r>
      <w:r>
        <w:t xml:space="preserve">Receives traditional tailoring services without technological enhancements.</w:t>
      </w:r>
    </w:p>
    <w:p>
      <w:pPr>
        <w:numPr>
          <w:ilvl w:val="0"/>
          <w:numId w:val="1003"/>
        </w:numPr>
        <w:pStyle w:val="Compact"/>
      </w:pPr>
      <w:r>
        <w:rPr>
          <w:bCs/>
          <w:b/>
        </w:rPr>
        <w:t xml:space="preserve">Experimental Group:</w:t>
      </w:r>
      <w:r>
        <w:t xml:space="preserve"> </w:t>
      </w:r>
      <w:r>
        <w:t xml:space="preserve">Receives Tailor services, including AI-driven measurements, virtual fittings, and personalized recommendations.</w:t>
      </w:r>
    </w:p>
    <w:bookmarkEnd w:id="24"/>
    <w:bookmarkStart w:id="25" w:name="data-collection"/>
    <w:p>
      <w:pPr>
        <w:pStyle w:val="Heading3"/>
      </w:pPr>
      <w:r>
        <w:t xml:space="preserve">4.3 Data Collection</w:t>
      </w:r>
    </w:p>
    <w:p>
      <w:pPr>
        <w:pStyle w:val="FirstParagraph"/>
      </w:pPr>
      <w:r>
        <w:t xml:space="preserve">Data will be collected through the following methods:</w:t>
      </w:r>
    </w:p>
    <w:p>
      <w:pPr>
        <w:numPr>
          <w:ilvl w:val="0"/>
          <w:numId w:val="1004"/>
        </w:numPr>
        <w:pStyle w:val="Compact"/>
      </w:pPr>
      <w:r>
        <w:t xml:space="preserve">Pre- and post-experiment surveys to measure customer satisfaction and perceived value.</w:t>
      </w:r>
    </w:p>
    <w:p>
      <w:pPr>
        <w:numPr>
          <w:ilvl w:val="0"/>
          <w:numId w:val="1004"/>
        </w:numPr>
        <w:pStyle w:val="Compact"/>
      </w:pPr>
      <w:r>
        <w:t xml:space="preserve">Observational studies to document the tailoring process and customer interactions.</w:t>
      </w:r>
    </w:p>
    <w:p>
      <w:pPr>
        <w:numPr>
          <w:ilvl w:val="0"/>
          <w:numId w:val="1004"/>
        </w:numPr>
        <w:pStyle w:val="Compact"/>
      </w:pPr>
      <w:r>
        <w:t xml:space="preserve">Technical logs to track the performance of AI and virtual fitting tools.</w:t>
      </w:r>
    </w:p>
    <w:p>
      <w:pPr>
        <w:numPr>
          <w:ilvl w:val="0"/>
          <w:numId w:val="1004"/>
        </w:numPr>
        <w:pStyle w:val="Compact"/>
      </w:pPr>
      <w:r>
        <w:t xml:space="preserve">Interviews with participants to gather in-depth feedback and suggestions.</w:t>
      </w:r>
    </w:p>
    <w:bookmarkEnd w:id="25"/>
    <w:bookmarkEnd w:id="26"/>
    <w:bookmarkStart w:id="30" w:name="procedures"/>
    <w:p>
      <w:pPr>
        <w:pStyle w:val="Heading2"/>
      </w:pPr>
      <w:r>
        <w:t xml:space="preserve">5. Procedures</w:t>
      </w:r>
    </w:p>
    <w:bookmarkStart w:id="27" w:name="initial-consultation"/>
    <w:p>
      <w:pPr>
        <w:pStyle w:val="Heading3"/>
      </w:pPr>
      <w:r>
        <w:t xml:space="preserve">5.1 Initial Consultation</w:t>
      </w:r>
    </w:p>
    <w:p>
      <w:pPr>
        <w:pStyle w:val="FirstParagraph"/>
      </w:pPr>
      <w:r>
        <w:t xml:space="preserve">Participants will undergo an initial consultation where their preferences, measurements, and style requirements will be recorded. For the experimental group, this process will include the use of advanced scanning technology and AI algorithms to ensure precision.</w:t>
      </w:r>
    </w:p>
    <w:bookmarkEnd w:id="27"/>
    <w:bookmarkStart w:id="28" w:name="tailoring-process"/>
    <w:p>
      <w:pPr>
        <w:pStyle w:val="Heading3"/>
      </w:pPr>
      <w:r>
        <w:t xml:space="preserve">5.2 Tailoring Process</w:t>
      </w:r>
    </w:p>
    <w:p>
      <w:pPr>
        <w:pStyle w:val="FirstParagraph"/>
      </w:pPr>
      <w:r>
        <w:t xml:space="preserve">The tailoring process will be carried out by skilled artisans in the United States New York City, adhering to high standards of craftsmanship. The experimental group will have access to virtual fitting rooms, allowing them to visualize and adjust their garments in real-time.</w:t>
      </w:r>
    </w:p>
    <w:bookmarkEnd w:id="28"/>
    <w:bookmarkStart w:id="29" w:name="final-fitting-and-delivery"/>
    <w:p>
      <w:pPr>
        <w:pStyle w:val="Heading3"/>
      </w:pPr>
      <w:r>
        <w:t xml:space="preserve">5.3 Final Fitting and Delivery</w:t>
      </w:r>
    </w:p>
    <w:p>
      <w:pPr>
        <w:pStyle w:val="FirstParagraph"/>
      </w:pPr>
      <w:r>
        <w:t xml:space="preserve">Upon completion, participants will attend a final fitting session to ensure the garments meet their expectations. Feedback will be collected immediately after the fitting, and any necessary adjustments will be made before delivery.</w:t>
      </w:r>
    </w:p>
    <w:bookmarkEnd w:id="29"/>
    <w:bookmarkEnd w:id="30"/>
    <w:bookmarkStart w:id="31" w:name="ethical-considerations"/>
    <w:p>
      <w:pPr>
        <w:pStyle w:val="Heading2"/>
      </w:pPr>
      <w:r>
        <w:t xml:space="preserve">6. Ethical Considerations</w:t>
      </w:r>
    </w:p>
    <w:p>
      <w:pPr>
        <w:pStyle w:val="FirstParagraph"/>
      </w:pPr>
      <w:r>
        <w:t xml:space="preserve">This experiment will adhere to the highest ethical standards, ensuring the privacy, safety, and well-being of all participants. Key ethical considerations include:</w:t>
      </w:r>
    </w:p>
    <w:p>
      <w:pPr>
        <w:numPr>
          <w:ilvl w:val="0"/>
          <w:numId w:val="1005"/>
        </w:numPr>
        <w:pStyle w:val="Compact"/>
      </w:pPr>
      <w:r>
        <w:t xml:space="preserve">Informed consent: All participants will be provided with detailed information about the experiment and must sign a consent form before participation.</w:t>
      </w:r>
    </w:p>
    <w:p>
      <w:pPr>
        <w:numPr>
          <w:ilvl w:val="0"/>
          <w:numId w:val="1005"/>
        </w:numPr>
        <w:pStyle w:val="Compact"/>
      </w:pPr>
      <w:r>
        <w:t xml:space="preserve">Data privacy: Personal data will be collected, stored, and processed in compliance with applicable laws and regulations in the United States New York City.</w:t>
      </w:r>
    </w:p>
    <w:p>
      <w:pPr>
        <w:numPr>
          <w:ilvl w:val="0"/>
          <w:numId w:val="1005"/>
        </w:numPr>
        <w:pStyle w:val="Compact"/>
      </w:pPr>
      <w:r>
        <w:t xml:space="preserve">Voluntary participation: Participants may withdraw from the experiment at any time without penalty.</w:t>
      </w:r>
    </w:p>
    <w:bookmarkEnd w:id="31"/>
    <w:bookmarkStart w:id="32"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Recruitment, setup, and training.</w:t>
            </w:r>
          </w:p>
        </w:tc>
      </w:tr>
      <w:tr>
        <w:tc>
          <w:tcPr/>
          <w:p>
            <w:pPr>
              <w:pStyle w:val="Compact"/>
              <w:jc w:val="left"/>
            </w:pPr>
            <w:r>
              <w:t xml:space="preserve">Execution</w:t>
            </w:r>
          </w:p>
        </w:tc>
        <w:tc>
          <w:tcPr/>
          <w:p>
            <w:pPr>
              <w:pStyle w:val="Compact"/>
              <w:jc w:val="left"/>
            </w:pPr>
            <w:r>
              <w:t xml:space="preserve">8 weeks</w:t>
            </w:r>
          </w:p>
        </w:tc>
        <w:tc>
          <w:tcPr/>
          <w:p>
            <w:pPr>
              <w:pStyle w:val="Compact"/>
              <w:jc w:val="left"/>
            </w:pPr>
            <w:r>
              <w:t xml:space="preserve">Conducting the experiment and collecting data.</w:t>
            </w:r>
          </w:p>
        </w:tc>
      </w:tr>
      <w:tr>
        <w:tc>
          <w:tcPr/>
          <w:p>
            <w:pPr>
              <w:pStyle w:val="Compact"/>
              <w:jc w:val="left"/>
            </w:pPr>
            <w:r>
              <w:t xml:space="preserve">Analysis</w:t>
            </w:r>
          </w:p>
        </w:tc>
        <w:tc>
          <w:tcPr/>
          <w:p>
            <w:pPr>
              <w:pStyle w:val="Compact"/>
              <w:jc w:val="left"/>
            </w:pPr>
            <w:r>
              <w:t xml:space="preserve">4 weeks</w:t>
            </w:r>
          </w:p>
        </w:tc>
        <w:tc>
          <w:tcPr/>
          <w:p>
            <w:pPr>
              <w:pStyle w:val="Compact"/>
              <w:jc w:val="left"/>
            </w:pPr>
            <w:r>
              <w:t xml:space="preserve">Data analysis and report preparation.</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Dissemination of findings and recommendations.</w:t>
            </w:r>
          </w:p>
        </w:tc>
      </w:tr>
    </w:tbl>
    <w:bookmarkEnd w:id="32"/>
    <w:bookmarkStart w:id="33" w:name="expected-outcomes"/>
    <w:p>
      <w:pPr>
        <w:pStyle w:val="Heading2"/>
      </w:pPr>
      <w:r>
        <w:t xml:space="preserve">8. Expected Outcomes</w:t>
      </w:r>
    </w:p>
    <w:p>
      <w:pPr>
        <w:pStyle w:val="FirstParagraph"/>
      </w:pPr>
      <w:r>
        <w:t xml:space="preserve">The Tailor experiment is expected to yield valuable insights into the potential of personalized services in the United States New York City. Key outcomes include:</w:t>
      </w:r>
    </w:p>
    <w:p>
      <w:pPr>
        <w:numPr>
          <w:ilvl w:val="0"/>
          <w:numId w:val="1006"/>
        </w:numPr>
        <w:pStyle w:val="Compact"/>
      </w:pPr>
      <w:r>
        <w:t xml:space="preserve">Enhanced understanding of customer preferences and behaviors.</w:t>
      </w:r>
    </w:p>
    <w:p>
      <w:pPr>
        <w:numPr>
          <w:ilvl w:val="0"/>
          <w:numId w:val="1006"/>
        </w:numPr>
        <w:pStyle w:val="Compact"/>
      </w:pPr>
      <w:r>
        <w:t xml:space="preserve">Validation of the effectiveness of AI and virtual fitting technologies.</w:t>
      </w:r>
    </w:p>
    <w:p>
      <w:pPr>
        <w:numPr>
          <w:ilvl w:val="0"/>
          <w:numId w:val="1006"/>
        </w:numPr>
        <w:pStyle w:val="Compact"/>
      </w:pPr>
      <w:r>
        <w:t xml:space="preserve">Identification of best practices for scaling the Tailor model.</w:t>
      </w:r>
    </w:p>
    <w:p>
      <w:pPr>
        <w:numPr>
          <w:ilvl w:val="0"/>
          <w:numId w:val="1006"/>
        </w:numPr>
        <w:pStyle w:val="Compact"/>
      </w:pPr>
      <w:r>
        <w:t xml:space="preserve">Contribution to the local economy and community development.</w:t>
      </w:r>
    </w:p>
    <w:bookmarkEnd w:id="33"/>
    <w:bookmarkStart w:id="34" w:name="conclusion"/>
    <w:p>
      <w:pPr>
        <w:pStyle w:val="Heading2"/>
      </w:pPr>
      <w:r>
        <w:t xml:space="preserve">9. Conclusion</w:t>
      </w:r>
    </w:p>
    <w:p>
      <w:pPr>
        <w:pStyle w:val="FirstParagraph"/>
      </w:pPr>
      <w:r>
        <w:t xml:space="preserve">This Experiment Protocol provides a structured framework for the Tailor project in the United States New York City. By adhering to the outlined procedures and ethical standards, we aim to achieve meaningful results that will benefit both customers and the broader community. All participants are encouraged to familiarize themselves with this document and reach out with any questions or concerns.</w:t>
      </w:r>
    </w:p>
    <w:p>
      <w:pPr>
        <w:pStyle w:val="BodyText"/>
      </w:pPr>
      <w:r>
        <w:t xml:space="preserve">© 2023 Tailor Project. All rights reserved.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 United States New York City</dc:title>
  <dc:creator/>
  <dc:language>en</dc:language>
  <cp:keywords/>
  <dcterms:created xsi:type="dcterms:W3CDTF">2026-10-10T02:43:21Z</dcterms:created>
  <dcterms:modified xsi:type="dcterms:W3CDTF">2026-10-10T02:43:21Z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