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383849110a1242a292267acae968e62b16ab9d4"/>
    <w:p>
      <w:pPr>
        <w:pStyle w:val="Heading1"/>
      </w:pPr>
      <w:r>
        <w:t xml:space="preserve">Experiment Protocol: Tailor Service Optimization in Vietnam Ho Chi Minh City</w:t>
      </w:r>
    </w:p>
    <w:p>
      <w:pPr>
        <w:pStyle w:val="FirstParagraph"/>
      </w:pPr>
      <w:r>
        <w:rPr>
          <w:bCs/>
          <w:b/>
        </w:rPr>
        <w:t xml:space="preserve">Protocol ID:</w:t>
      </w:r>
      <w:r>
        <w:t xml:space="preserve"> </w:t>
      </w:r>
      <w:r>
        <w:t xml:space="preserve">HCMC-TAILOR-EXP-2023-001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Vietnam Ho Chi Minh City (Districts 1, 3, and Phu Nhuan)</w:t>
      </w:r>
    </w:p>
    <w:p>
      <w:pPr>
        <w:pStyle w:val="BodyText"/>
      </w:pPr>
      <w:r>
        <w:rPr>
          <w:bCs/>
          <w:b/>
        </w:rPr>
        <w:t xml:space="preserve">Subject:</w:t>
      </w:r>
      <w:r>
        <w:t xml:space="preserve"> </w:t>
      </w:r>
      <w:r>
        <w:t xml:space="preserve">Evaluation of Tailor Efficiency, Quality, and Customer Satisfaction</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Vietnam Ho Chi Minh City is a vibrant hub of commerce and culture, known for its dynamic fashion industry and skilled artisans. The city's tailor services play a crucial role in meeting the diverse needs of locals, expatriates, and tourists. However, there is limited empirical data on the efficiency, quality, and customer satisfaction levels of tailor services across different districts. This experiment protocol aims to address this gap by conducting a systematic evaluation of tailor services in Vietnam Ho Chi Minh City.</w:t>
      </w:r>
    </w:p>
    <w:p>
      <w:pPr>
        <w:pStyle w:val="BodyText"/>
      </w:pPr>
      <w:r>
        <w:t xml:space="preserve">The primary objective is to identify best practices, areas for improvement, and potential innovations in the tailor industry. By focusing on key metrics such as turnaround time, fabric quality, fit accuracy, and customer feedback, this study will provide actionable insights for tailors, consumers, and policymakers.</w:t>
      </w:r>
    </w:p>
    <w:bookmarkEnd w:id="20"/>
    <w:bookmarkStart w:id="21" w:name="objectives"/>
    <w:p>
      <w:pPr>
        <w:pStyle w:val="Heading2"/>
      </w:pPr>
      <w:r>
        <w:t xml:space="preserve">2. Objectives</w:t>
      </w:r>
    </w:p>
    <w:p>
      <w:pPr>
        <w:numPr>
          <w:ilvl w:val="0"/>
          <w:numId w:val="1001"/>
        </w:numPr>
        <w:pStyle w:val="Compact"/>
      </w:pPr>
      <w:r>
        <w:t xml:space="preserve">To assess the efficiency of tailor services in terms of turnaround time and workflow management.</w:t>
      </w:r>
    </w:p>
    <w:p>
      <w:pPr>
        <w:numPr>
          <w:ilvl w:val="0"/>
          <w:numId w:val="1001"/>
        </w:numPr>
        <w:pStyle w:val="Compact"/>
      </w:pPr>
      <w:r>
        <w:t xml:space="preserve">To evaluate the quality of garments produced, including fabric selection, stitching, and fit.</w:t>
      </w:r>
    </w:p>
    <w:p>
      <w:pPr>
        <w:numPr>
          <w:ilvl w:val="0"/>
          <w:numId w:val="1001"/>
        </w:numPr>
        <w:pStyle w:val="Compact"/>
      </w:pPr>
      <w:r>
        <w:t xml:space="preserve">To measure customer satisfaction levels through structured surveys and interviews.</w:t>
      </w:r>
    </w:p>
    <w:p>
      <w:pPr>
        <w:numPr>
          <w:ilvl w:val="0"/>
          <w:numId w:val="1001"/>
        </w:numPr>
        <w:pStyle w:val="Compact"/>
      </w:pPr>
      <w:r>
        <w:t xml:space="preserve">To identify regional variations in service quality across different districts of Vietnam Ho Chi Minh City.</w:t>
      </w:r>
    </w:p>
    <w:p>
      <w:pPr>
        <w:numPr>
          <w:ilvl w:val="0"/>
          <w:numId w:val="1001"/>
        </w:numPr>
        <w:pStyle w:val="Compact"/>
      </w:pPr>
      <w:r>
        <w:t xml:space="preserve">To propose recommendations for improving tailor services based on empirical findings.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collection (surveys, measurements) with qualitative insights (interviews, observations). The experiment will be conducted over a period of three months, from November 2023 to January 2024.</w:t>
      </w:r>
    </w:p>
    <w:bookmarkEnd w:id="22"/>
    <w:bookmarkStart w:id="23" w:name="sample-selection"/>
    <w:p>
      <w:pPr>
        <w:pStyle w:val="Heading3"/>
      </w:pPr>
      <w:r>
        <w:t xml:space="preserve">3.2 Sample Selection</w:t>
      </w:r>
    </w:p>
    <w:p>
      <w:pPr>
        <w:pStyle w:val="FirstParagraph"/>
      </w:pPr>
      <w:r>
        <w:t xml:space="preserve">A stratified random sampling method will be used to select tailor shops across three districts: District 1 (central business district), District 3 (residential area), and Phu Nhuan (mixed-use area). Each district will contribute an equal number of participants to ensure balanced representation.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District</w:t>
            </w:r>
          </w:p>
        </w:tc>
        <w:tc>
          <w:tcPr/>
          <w:p>
            <w:pPr>
              <w:pStyle w:val="Compact"/>
              <w:jc w:val="left"/>
            </w:pPr>
            <w:r>
              <w:t xml:space="preserve">Number of Tailor Shops</w:t>
            </w:r>
          </w:p>
        </w:tc>
        <w:tc>
          <w:tcPr/>
          <w:p>
            <w:pPr>
              <w:pStyle w:val="Compact"/>
              <w:jc w:val="left"/>
            </w:pPr>
            <w:r>
              <w:t xml:space="preserve">Number of Customers</w:t>
            </w:r>
          </w:p>
        </w:tc>
      </w:tr>
      <w:tr>
        <w:tc>
          <w:tcPr/>
          <w:p>
            <w:pPr>
              <w:pStyle w:val="Compact"/>
              <w:jc w:val="left"/>
            </w:pPr>
            <w:r>
              <w:t xml:space="preserve">District 1</w:t>
            </w:r>
          </w:p>
        </w:tc>
        <w:tc>
          <w:tcPr/>
          <w:p>
            <w:pPr>
              <w:pStyle w:val="Compact"/>
              <w:jc w:val="left"/>
            </w:pPr>
            <w:r>
              <w:t xml:space="preserve">10</w:t>
            </w:r>
          </w:p>
        </w:tc>
        <w:tc>
          <w:tcPr/>
          <w:p>
            <w:pPr>
              <w:pStyle w:val="Compact"/>
              <w:jc w:val="left"/>
            </w:pPr>
            <w:r>
              <w:t xml:space="preserve">50</w:t>
            </w:r>
          </w:p>
        </w:tc>
      </w:tr>
      <w:tr>
        <w:tc>
          <w:tcPr/>
          <w:p>
            <w:pPr>
              <w:pStyle w:val="Compact"/>
              <w:jc w:val="left"/>
            </w:pPr>
            <w:r>
              <w:t xml:space="preserve">District 3</w:t>
            </w:r>
          </w:p>
        </w:tc>
        <w:tc>
          <w:tcPr/>
          <w:p>
            <w:pPr>
              <w:pStyle w:val="Compact"/>
              <w:jc w:val="left"/>
            </w:pPr>
            <w:r>
              <w:t xml:space="preserve">10</w:t>
            </w:r>
          </w:p>
        </w:tc>
        <w:tc>
          <w:tcPr/>
          <w:p>
            <w:pPr>
              <w:pStyle w:val="Compact"/>
              <w:jc w:val="left"/>
            </w:pPr>
            <w:r>
              <w:t xml:space="preserve">50</w:t>
            </w:r>
          </w:p>
        </w:tc>
      </w:tr>
      <w:tr>
        <w:tc>
          <w:tcPr/>
          <w:p>
            <w:pPr>
              <w:pStyle w:val="Compact"/>
              <w:jc w:val="left"/>
            </w:pPr>
            <w:r>
              <w:t xml:space="preserve">Phu Nhuan</w:t>
            </w:r>
          </w:p>
        </w:tc>
        <w:tc>
          <w:tcPr/>
          <w:p>
            <w:pPr>
              <w:pStyle w:val="Compact"/>
              <w:jc w:val="left"/>
            </w:pPr>
            <w:r>
              <w:t xml:space="preserve">10</w:t>
            </w:r>
          </w:p>
        </w:tc>
        <w:tc>
          <w:tcPr/>
          <w:p>
            <w:pPr>
              <w:pStyle w:val="Compact"/>
              <w:jc w:val="left"/>
            </w:pPr>
            <w:r>
              <w:t xml:space="preserve">50</w:t>
            </w:r>
          </w:p>
        </w:tc>
      </w:tr>
    </w:tbl>
    <w:bookmarkEnd w:id="23"/>
    <w:bookmarkStart w:id="24"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Customers will complete standardized questionnaires assessing their satisfaction with tailor services, including aspects such as communication, pricing, and overall experience.</w:t>
      </w:r>
    </w:p>
    <w:p>
      <w:pPr>
        <w:numPr>
          <w:ilvl w:val="0"/>
          <w:numId w:val="1002"/>
        </w:numPr>
        <w:pStyle w:val="Compact"/>
      </w:pPr>
      <w:r>
        <w:rPr>
          <w:bCs/>
          <w:b/>
        </w:rPr>
        <w:t xml:space="preserve">Observations:</w:t>
      </w:r>
      <w:r>
        <w:t xml:space="preserve"> </w:t>
      </w:r>
      <w:r>
        <w:t xml:space="preserve">Researchers will observe the workflow of selected tailor shops to evaluate efficiency, organization, and adherence to best practices.</w:t>
      </w:r>
    </w:p>
    <w:p>
      <w:pPr>
        <w:numPr>
          <w:ilvl w:val="0"/>
          <w:numId w:val="1002"/>
        </w:numPr>
        <w:pStyle w:val="Compact"/>
      </w:pPr>
      <w:r>
        <w:rPr>
          <w:bCs/>
          <w:b/>
        </w:rPr>
        <w:t xml:space="preserve">Interviews:</w:t>
      </w:r>
      <w:r>
        <w:t xml:space="preserve"> </w:t>
      </w:r>
      <w:r>
        <w:t xml:space="preserve">Semi-structured interviews will be conducted with tailors and shop owners to gather insights into their challenges, strategies, and perspectives on the industry.</w:t>
      </w:r>
    </w:p>
    <w:p>
      <w:pPr>
        <w:numPr>
          <w:ilvl w:val="0"/>
          <w:numId w:val="1002"/>
        </w:numPr>
        <w:pStyle w:val="Compact"/>
      </w:pPr>
      <w:r>
        <w:rPr>
          <w:bCs/>
          <w:b/>
        </w:rPr>
        <w:t xml:space="preserve">Garment Evaluation:</w:t>
      </w:r>
      <w:r>
        <w:t xml:space="preserve"> </w:t>
      </w:r>
      <w:r>
        <w:t xml:space="preserve">A panel of experts will assess the quality of garments produced by participating tailors using predefined criteria such as fabric quality, stitching precision, and fit accuracy.</w:t>
      </w:r>
    </w:p>
    <w:bookmarkEnd w:id="24"/>
    <w:bookmarkStart w:id="25" w:name="variables"/>
    <w:p>
      <w:pPr>
        <w:pStyle w:val="Heading3"/>
      </w:pPr>
      <w:r>
        <w:t xml:space="preserve">3.4 Variables</w:t>
      </w:r>
    </w:p>
    <w:p>
      <w:pPr>
        <w:pStyle w:val="FirstParagraph"/>
      </w:pPr>
      <w:r>
        <w:t xml:space="preserve">The study will focus on the following variables:</w:t>
      </w:r>
    </w:p>
    <w:p>
      <w:pPr>
        <w:numPr>
          <w:ilvl w:val="0"/>
          <w:numId w:val="1003"/>
        </w:numPr>
        <w:pStyle w:val="Compact"/>
      </w:pPr>
      <w:r>
        <w:rPr>
          <w:bCs/>
          <w:b/>
        </w:rPr>
        <w:t xml:space="preserve">Independent Variables:</w:t>
      </w:r>
      <w:r>
        <w:t xml:space="preserve"> </w:t>
      </w:r>
      <w:r>
        <w:t xml:space="preserve">District location, type of tailor shop (e.g., boutique vs. street-side), and years of experience.</w:t>
      </w:r>
    </w:p>
    <w:p>
      <w:pPr>
        <w:numPr>
          <w:ilvl w:val="0"/>
          <w:numId w:val="1003"/>
        </w:numPr>
        <w:pStyle w:val="Compact"/>
      </w:pPr>
      <w:r>
        <w:rPr>
          <w:bCs/>
          <w:b/>
        </w:rPr>
        <w:t xml:space="preserve">Dependent Variables:</w:t>
      </w:r>
      <w:r>
        <w:t xml:space="preserve"> </w:t>
      </w:r>
      <w:r>
        <w:t xml:space="preserve">Turnaround time, garment quality score, customer satisfaction rating, and repeat business rate.</w:t>
      </w:r>
    </w:p>
    <w:bookmarkEnd w:id="25"/>
    <w:bookmarkEnd w:id="26"/>
    <w:bookmarkStart w:id="27" w:name="ethical-considerations"/>
    <w:p>
      <w:pPr>
        <w:pStyle w:val="Heading2"/>
      </w:pPr>
      <w:r>
        <w:t xml:space="preserve">4. Ethical Considerations</w:t>
      </w:r>
    </w:p>
    <w:p>
      <w:pPr>
        <w:pStyle w:val="FirstParagraph"/>
      </w:pPr>
      <w:r>
        <w:t xml:space="preserve">Ethical approval will be obtained from the relevant institutional review board prior to the commencement of the study. Informed consent will be secured from all participants, ensuring that they understand the purpose of the study, their rights, and the confidentiality of their data. Participants will be informed that their involvement is voluntary and that they may withdraw at any time without penalty.</w:t>
      </w:r>
    </w:p>
    <w:bookmarkEnd w:id="27"/>
    <w:bookmarkStart w:id="28" w:name="data-analysis"/>
    <w:p>
      <w:pPr>
        <w:pStyle w:val="Heading2"/>
      </w:pPr>
      <w:r>
        <w:t xml:space="preserve">5. Data Analysis</w:t>
      </w:r>
    </w:p>
    <w:p>
      <w:pPr>
        <w:pStyle w:val="FirstParagraph"/>
      </w:pPr>
      <w:r>
        <w:t xml:space="preserve">Quantitative data will be analyzed using statistical software (e.g., SPSS) to identify trends, correlations, and significant differences between groups. Qualitative data will be coded and thematically analyzed to extract key insights. The results will be triangulated to ensure validity and reliability.</w:t>
      </w:r>
    </w:p>
    <w:bookmarkEnd w:id="28"/>
    <w:bookmarkStart w:id="29" w:name="expected-outcomes"/>
    <w:p>
      <w:pPr>
        <w:pStyle w:val="Heading2"/>
      </w:pPr>
      <w:r>
        <w:t xml:space="preserve">6. Expected Outcomes</w:t>
      </w:r>
    </w:p>
    <w:p>
      <w:pPr>
        <w:pStyle w:val="FirstParagraph"/>
      </w:pPr>
      <w:r>
        <w:t xml:space="preserve">This study is expected to yield valuable insights into the current state of tailor services in Vietnam Ho Chi Minh City. Key outcomes include:</w:t>
      </w:r>
    </w:p>
    <w:p>
      <w:pPr>
        <w:numPr>
          <w:ilvl w:val="0"/>
          <w:numId w:val="1004"/>
        </w:numPr>
        <w:pStyle w:val="Compact"/>
      </w:pPr>
      <w:r>
        <w:t xml:space="preserve">A comprehensive report detailing the strengths and weaknesses of tailor services across different districts.</w:t>
      </w:r>
    </w:p>
    <w:p>
      <w:pPr>
        <w:numPr>
          <w:ilvl w:val="0"/>
          <w:numId w:val="1004"/>
        </w:numPr>
        <w:pStyle w:val="Compact"/>
      </w:pPr>
      <w:r>
        <w:t xml:space="preserve">Identification of best practices that can be adopted by other tailors to improve their operations.</w:t>
      </w:r>
    </w:p>
    <w:p>
      <w:pPr>
        <w:numPr>
          <w:ilvl w:val="0"/>
          <w:numId w:val="1004"/>
        </w:numPr>
        <w:pStyle w:val="Compact"/>
      </w:pPr>
      <w:r>
        <w:t xml:space="preserve">Recommendations for policymakers to support the growth and sustainability of the tailor industry.</w:t>
      </w:r>
    </w:p>
    <w:p>
      <w:pPr>
        <w:numPr>
          <w:ilvl w:val="0"/>
          <w:numId w:val="1004"/>
        </w:numPr>
        <w:pStyle w:val="Compact"/>
      </w:pPr>
      <w:r>
        <w:t xml:space="preserve">Enhanced awareness among consumers about what to expect from high-quality tailor services.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November 2023</w:t>
            </w:r>
          </w:p>
        </w:tc>
        <w:tc>
          <w:tcPr/>
          <w:p>
            <w:pPr>
              <w:pStyle w:val="Compact"/>
              <w:jc w:val="left"/>
            </w:pPr>
            <w:r>
              <w:t xml:space="preserve">Recruitment of participants, training of researchers, finalization of tools.</w:t>
            </w:r>
          </w:p>
        </w:tc>
      </w:tr>
      <w:tr>
        <w:tc>
          <w:tcPr/>
          <w:p>
            <w:pPr>
              <w:pStyle w:val="Compact"/>
              <w:jc w:val="left"/>
            </w:pPr>
            <w:r>
              <w:t xml:space="preserve">Data Collection</w:t>
            </w:r>
          </w:p>
        </w:tc>
        <w:tc>
          <w:tcPr/>
          <w:p>
            <w:pPr>
              <w:pStyle w:val="Compact"/>
              <w:jc w:val="left"/>
            </w:pPr>
            <w:r>
              <w:t xml:space="preserve">December 2023</w:t>
            </w:r>
          </w:p>
        </w:tc>
        <w:tc>
          <w:tcPr/>
          <w:p>
            <w:pPr>
              <w:pStyle w:val="Compact"/>
              <w:jc w:val="left"/>
            </w:pPr>
            <w:r>
              <w:t xml:space="preserve">Surveys, observations, interviews, garment evaluations.</w:t>
            </w:r>
          </w:p>
        </w:tc>
      </w:tr>
      <w:tr>
        <w:tc>
          <w:tcPr/>
          <w:p>
            <w:pPr>
              <w:pStyle w:val="Compact"/>
              <w:jc w:val="left"/>
            </w:pPr>
            <w:r>
              <w:t xml:space="preserve">Data Analysis</w:t>
            </w:r>
          </w:p>
        </w:tc>
        <w:tc>
          <w:tcPr/>
          <w:p>
            <w:pPr>
              <w:pStyle w:val="Compact"/>
              <w:jc w:val="left"/>
            </w:pPr>
            <w:r>
              <w:t xml:space="preserve">January 2024</w:t>
            </w:r>
          </w:p>
        </w:tc>
        <w:tc>
          <w:tcPr/>
          <w:p>
            <w:pPr>
              <w:pStyle w:val="Compact"/>
              <w:jc w:val="left"/>
            </w:pPr>
            <w:r>
              <w:t xml:space="preserve">Statistical analysis, thematic coding, triangulation.</w:t>
            </w:r>
          </w:p>
        </w:tc>
      </w:tr>
      <w:tr>
        <w:tc>
          <w:tcPr/>
          <w:p>
            <w:pPr>
              <w:pStyle w:val="Compact"/>
              <w:jc w:val="left"/>
            </w:pPr>
            <w:r>
              <w:t xml:space="preserve">Reporting</w:t>
            </w:r>
          </w:p>
        </w:tc>
        <w:tc>
          <w:tcPr/>
          <w:p>
            <w:pPr>
              <w:pStyle w:val="Compact"/>
              <w:jc w:val="left"/>
            </w:pPr>
            <w:r>
              <w:t xml:space="preserve">February 2024</w:t>
            </w:r>
          </w:p>
        </w:tc>
        <w:tc>
          <w:tcPr/>
          <w:p>
            <w:pPr>
              <w:pStyle w:val="Compact"/>
              <w:jc w:val="left"/>
            </w:pPr>
            <w:r>
              <w:t xml:space="preserve">Preparation and dissemination of findings.</w:t>
            </w:r>
          </w:p>
        </w:tc>
      </w:tr>
    </w:tbl>
    <w:bookmarkEnd w:id="30"/>
    <w:bookmarkStart w:id="31" w:name="conclusion"/>
    <w:p>
      <w:pPr>
        <w:pStyle w:val="Heading2"/>
      </w:pPr>
      <w:r>
        <w:t xml:space="preserve">8. Conclusion</w:t>
      </w:r>
    </w:p>
    <w:p>
      <w:pPr>
        <w:pStyle w:val="FirstParagraph"/>
      </w:pPr>
      <w:r>
        <w:t xml:space="preserve">This experiment protocol outlines a rigorous and systematic approach to evaluating tailor services in Vietnam Ho Chi Minh City. By focusing on key aspects such as efficiency, quality, and customer satisfaction, the study aims to contribute to the advancement of the tailor industry in the region. The findings will not only benefit tailors and consumers but also inform broader discussions on the role of traditional crafts in modern urban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Vietnam Ho Chi Minh City</dc:title>
  <dc:creator/>
  <dc:language>en</dc:language>
  <cp:keywords/>
  <dcterms:created xsi:type="dcterms:W3CDTF">2026-10-10T07:32:42Z</dcterms:created>
  <dcterms:modified xsi:type="dcterms:W3CDTF">2026-10-10T07:32:42Z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