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Testing</w:t>
      </w:r>
      <w:r>
        <w:t xml:space="preserve"> </w:t>
      </w:r>
      <w:r>
        <w:t xml:space="preserve">in</w:t>
      </w:r>
      <w:r>
        <w:t xml:space="preserve"> </w:t>
      </w:r>
      <w:r>
        <w:t xml:space="preserve">Australia</w:t>
      </w:r>
      <w:r>
        <w:t xml:space="preserve"> </w:t>
      </w:r>
      <w:r>
        <w:t xml:space="preserve">Sydney</w:t>
      </w:r>
    </w:p>
    <w:p>
      <w:pPr>
        <w:pStyle w:val="FirstParagraph"/>
      </w:pPr>
      <w:r>
        <w:rPr>
          <w:bCs/>
          <w:b/>
        </w:rPr>
        <w:t xml:space="preserve">Document Title:</w:t>
      </w:r>
      <w:r>
        <w:t xml:space="preserve"> </w:t>
      </w:r>
      <w:r>
        <w:t xml:space="preserve">Experiment Protocol for Telecommunication Engineer Field Trials</w:t>
      </w:r>
      <w:r>
        <w:br/>
      </w:r>
      <w:r>
        <w:rPr>
          <w:bCs/>
          <w:b/>
        </w:rPr>
        <w:t xml:space="preserve">Location:</w:t>
      </w:r>
      <w:r>
        <w:t xml:space="preserve"> </w:t>
      </w:r>
      <w:r>
        <w:t xml:space="preserve">Australia Sydney</w:t>
      </w:r>
      <w:r>
        <w:br/>
      </w:r>
      <w:r>
        <w:rPr>
          <w:bCs/>
          <w:b/>
        </w:rPr>
        <w:t xml:space="preserve">Role:</w:t>
      </w:r>
      <w:r>
        <w:t xml:space="preserve"> </w:t>
      </w:r>
      <w:r>
        <w:t xml:space="preserve">Telecommunication Engineer</w:t>
      </w:r>
      <w:r>
        <w:br/>
      </w:r>
      <w:r>
        <w:rPr>
          <w:bCs/>
          <w:b/>
        </w:rPr>
        <w:t xml:space="preserve">Date:</w:t>
      </w:r>
      <w:r>
        <w:t xml:space="preserve"> </w:t>
      </w:r>
      <w:r>
        <w:t xml:space="preserve">October 2023</w:t>
      </w:r>
      <w:r>
        <w:br/>
      </w:r>
      <w:r>
        <w:rPr>
          <w:bCs/>
          <w:b/>
        </w:rPr>
        <w:t xml:space="preserve">Version:</w:t>
      </w:r>
      <w:r>
        <w:t xml:space="preserve"> </w:t>
      </w:r>
      <w:r>
        <w:t xml:space="preserve">1.0</w:t>
      </w:r>
    </w:p>
    <w:bookmarkStart w:id="31" w:name="X42a49ad699d08d540b18bed0437872e48de32d0"/>
    <w:p>
      <w:pPr>
        <w:pStyle w:val="Heading1"/>
      </w:pPr>
      <w:r>
        <w:t xml:space="preserve">Experiment Protocol: Telecommunication Engineer Field Testing in Australia Sydney</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 Telecommunication Engineer conducting field trials and network optimization experiments within the metropolitan area of Australia Sydney. The primary objective is to evaluate the performance, reliability, and latency of next-generation wireless communication technologies (5G NR and emerging 6G prototypes) under real-world urban conditions specific to Sydney’s unique geographical and infrastructural landscape.</w:t>
      </w:r>
    </w:p>
    <w:p>
      <w:pPr>
        <w:pStyle w:val="BodyText"/>
      </w:pPr>
      <w:r>
        <w:t xml:space="preserve">As a Telecommunication Engineer, the individual is responsible for ensuring that all experimental activities adhere to strict technical standards, safety regulations, and ethical guidelines. This protocol is designed to provide a clear framework for data collection, equipment handling, and risk management, ensuring that the results obtained are scientifically valid and applicable to the broader telecommunications sector in Australia.</w:t>
      </w:r>
    </w:p>
    <w:bookmarkEnd w:id="20"/>
    <w:bookmarkStart w:id="21" w:name="scope-and-location-specifics"/>
    <w:p>
      <w:pPr>
        <w:pStyle w:val="Heading2"/>
      </w:pPr>
      <w:r>
        <w:t xml:space="preserve">2. Scope and Location Specifics</w:t>
      </w:r>
    </w:p>
    <w:p>
      <w:pPr>
        <w:pStyle w:val="FirstParagraph"/>
      </w:pPr>
      <w:r>
        <w:t xml:space="preserve">The scope of this experiment is confined to the Greater Sydney Region, including key areas such as the Sydney Central Business District (CBD), the Eastern Suburbs, and the Western Sydney Parklands. These locations have been selected to represent a diverse range of propagation environments, from dense urban canyons with high building density to open suburban areas.</w:t>
      </w:r>
    </w:p>
    <w:p>
      <w:pPr>
        <w:pStyle w:val="BodyText"/>
      </w:pPr>
      <w:r>
        <w:t xml:space="preserve">The Telecommunication Engineer must account for local factors unique to Australia Sydney, such as coastal humidity, salt spray corrosion risks near the harbor, and the specific RF interference patterns caused by the city’s existing telecommunications infrastructure. All experiments must comply with the Australian Communications and Media Authority (ACMA) regulations regarding radio frequency emissions and spectrum usage.</w:t>
      </w:r>
    </w:p>
    <w:bookmarkEnd w:id="21"/>
    <w:bookmarkStart w:id="22" w:name="roles-and-responsibilities"/>
    <w:p>
      <w:pPr>
        <w:pStyle w:val="Heading2"/>
      </w:pPr>
      <w:r>
        <w:t xml:space="preserve">3. Roles and Responsibilities</w:t>
      </w:r>
    </w:p>
    <w:p>
      <w:pPr>
        <w:pStyle w:val="FirstParagraph"/>
      </w:pPr>
      <w:r>
        <w:t xml:space="preserve">The Telecommunication Engineer is the lead investigator for this experiment. Their responsibilities include:</w:t>
      </w:r>
    </w:p>
    <w:p>
      <w:pPr>
        <w:numPr>
          <w:ilvl w:val="0"/>
          <w:numId w:val="1001"/>
        </w:numPr>
        <w:pStyle w:val="Compact"/>
      </w:pPr>
      <w:r>
        <w:t xml:space="preserve">Designing the experimental setup, including the selection of test equipment and software tools.</w:t>
      </w:r>
    </w:p>
    <w:p>
      <w:pPr>
        <w:numPr>
          <w:ilvl w:val="0"/>
          <w:numId w:val="1001"/>
        </w:numPr>
        <w:pStyle w:val="Compact"/>
      </w:pPr>
      <w:r>
        <w:t xml:space="preserve">Ensuring all personnel involved are trained in safety protocols and equipment operation.</w:t>
      </w:r>
    </w:p>
    <w:p>
      <w:pPr>
        <w:numPr>
          <w:ilvl w:val="0"/>
          <w:numId w:val="1001"/>
        </w:numPr>
        <w:pStyle w:val="Compact"/>
      </w:pPr>
      <w:r>
        <w:t xml:space="preserve">Collecting, analyzing, and documenting data in accordance with this Experiment Protocol.</w:t>
      </w:r>
    </w:p>
    <w:p>
      <w:pPr>
        <w:numPr>
          <w:ilvl w:val="0"/>
          <w:numId w:val="1001"/>
        </w:numPr>
        <w:pStyle w:val="Compact"/>
      </w:pPr>
      <w:r>
        <w:t xml:space="preserve">Reporting any anomalies, safety hazards, or regulatory non-compliance issues immediately.</w:t>
      </w:r>
    </w:p>
    <w:p>
      <w:pPr>
        <w:pStyle w:val="FirstParagraph"/>
      </w:pPr>
      <w:r>
        <w:t xml:space="preserve">Support staff may include field technicians and data analysts, but the Telecommunication Engineer retains ultimate authority over the technical execution of the experiment.</w:t>
      </w:r>
    </w:p>
    <w:bookmarkEnd w:id="22"/>
    <w:bookmarkStart w:id="23" w:name="equipment-and-materials"/>
    <w:p>
      <w:pPr>
        <w:pStyle w:val="Heading2"/>
      </w:pPr>
      <w:r>
        <w:t xml:space="preserve">4. Equipment and Materials</w:t>
      </w:r>
    </w:p>
    <w:p>
      <w:pPr>
        <w:pStyle w:val="FirstParagraph"/>
      </w:pPr>
      <w:r>
        <w:t xml:space="preserve">The following equipment is required for the experiment:</w:t>
      </w:r>
    </w:p>
    <w:p>
      <w:pPr>
        <w:numPr>
          <w:ilvl w:val="0"/>
          <w:numId w:val="1002"/>
        </w:numPr>
        <w:pStyle w:val="Compact"/>
      </w:pPr>
      <w:r>
        <w:t xml:space="preserve">Spectrum analyzers calibrated to Australian standards.</w:t>
      </w:r>
    </w:p>
    <w:p>
      <w:pPr>
        <w:numPr>
          <w:ilvl w:val="0"/>
          <w:numId w:val="1002"/>
        </w:numPr>
        <w:pStyle w:val="Compact"/>
      </w:pPr>
      <w:r>
        <w:t xml:space="preserve">Signal generators and network analyzers for RF testing.</w:t>
      </w:r>
    </w:p>
    <w:p>
      <w:pPr>
        <w:numPr>
          <w:ilvl w:val="0"/>
          <w:numId w:val="1002"/>
        </w:numPr>
        <w:pStyle w:val="Compact"/>
      </w:pPr>
      <w:r>
        <w:t xml:space="preserve">GPS-enabled data loggers for precise location tracking.</w:t>
      </w:r>
    </w:p>
    <w:p>
      <w:pPr>
        <w:numPr>
          <w:ilvl w:val="0"/>
          <w:numId w:val="1002"/>
        </w:numPr>
        <w:pStyle w:val="Compact"/>
      </w:pPr>
      <w:r>
        <w:t xml:space="preserve">Personal protective equipment (PPE) including high-visibility vests, safety helmets, and insulated gloves.</w:t>
      </w:r>
    </w:p>
    <w:p>
      <w:pPr>
        <w:numPr>
          <w:ilvl w:val="0"/>
          <w:numId w:val="1002"/>
        </w:numPr>
        <w:pStyle w:val="Compact"/>
      </w:pPr>
      <w:r>
        <w:t xml:space="preserve">Portable power supplies and backup batteries.</w:t>
      </w:r>
    </w:p>
    <w:p>
      <w:pPr>
        <w:pStyle w:val="FirstParagraph"/>
      </w:pPr>
      <w:r>
        <w:t xml:space="preserve">All equipment must be inspected before each field session to ensure functionality and safety. The Telecommunication Engineer must maintain a log of equipment calibration dates and maintenance records.</w:t>
      </w:r>
    </w:p>
    <w:bookmarkEnd w:id="23"/>
    <w:bookmarkStart w:id="27" w:name="experimental-procedure"/>
    <w:p>
      <w:pPr>
        <w:pStyle w:val="Heading2"/>
      </w:pPr>
      <w:r>
        <w:t xml:space="preserve">5. Experimental Procedure</w:t>
      </w:r>
    </w:p>
    <w:bookmarkStart w:id="24" w:name="pre-experiment-preparation"/>
    <w:p>
      <w:pPr>
        <w:pStyle w:val="Heading3"/>
      </w:pPr>
      <w:r>
        <w:t xml:space="preserve">5.1 Pre-Experiment Preparation</w:t>
      </w:r>
    </w:p>
    <w:p>
      <w:pPr>
        <w:pStyle w:val="FirstParagraph"/>
      </w:pPr>
      <w:r>
        <w:t xml:space="preserve">Before commencing fieldwork in Australia Sydney, the Telecommunication Engineer must:</w:t>
      </w:r>
    </w:p>
    <w:p>
      <w:pPr>
        <w:numPr>
          <w:ilvl w:val="0"/>
          <w:numId w:val="1003"/>
        </w:numPr>
        <w:pStyle w:val="Compact"/>
      </w:pPr>
      <w:r>
        <w:t xml:space="preserve">Obtain necessary permits from local councils and landowners.</w:t>
      </w:r>
    </w:p>
    <w:p>
      <w:pPr>
        <w:numPr>
          <w:ilvl w:val="0"/>
          <w:numId w:val="1003"/>
        </w:numPr>
        <w:pStyle w:val="Compact"/>
      </w:pPr>
      <w:r>
        <w:t xml:space="preserve">Review weather forecasts to avoid adverse conditions that could compromise safety or data integrity.</w:t>
      </w:r>
    </w:p>
    <w:p>
      <w:pPr>
        <w:numPr>
          <w:ilvl w:val="0"/>
          <w:numId w:val="1003"/>
        </w:numPr>
        <w:pStyle w:val="Compact"/>
      </w:pPr>
      <w:r>
        <w:t xml:space="preserve">Brief the team on the day’s objectives and safety protocols.</w:t>
      </w:r>
    </w:p>
    <w:p>
      <w:pPr>
        <w:numPr>
          <w:ilvl w:val="0"/>
          <w:numId w:val="1003"/>
        </w:numPr>
        <w:pStyle w:val="Compact"/>
      </w:pPr>
      <w:r>
        <w:t xml:space="preserve">Verify that all communication channels with the base station are operational.</w:t>
      </w:r>
    </w:p>
    <w:bookmarkEnd w:id="24"/>
    <w:bookmarkStart w:id="25" w:name="data-collection"/>
    <w:p>
      <w:pPr>
        <w:pStyle w:val="Heading3"/>
      </w:pPr>
      <w:r>
        <w:t xml:space="preserve">5.2 Data Collection</w:t>
      </w:r>
    </w:p>
    <w:p>
      <w:pPr>
        <w:pStyle w:val="FirstParagraph"/>
      </w:pPr>
      <w:r>
        <w:t xml:space="preserve">During the experiment, the Telecommunication Engineer will:</w:t>
      </w:r>
    </w:p>
    <w:p>
      <w:pPr>
        <w:numPr>
          <w:ilvl w:val="0"/>
          <w:numId w:val="1004"/>
        </w:numPr>
        <w:pStyle w:val="Compact"/>
      </w:pPr>
      <w:r>
        <w:t xml:space="preserve">Deploy test equipment at predetermined locations across Sydney.</w:t>
      </w:r>
    </w:p>
    <w:p>
      <w:pPr>
        <w:numPr>
          <w:ilvl w:val="0"/>
          <w:numId w:val="1004"/>
        </w:numPr>
        <w:pStyle w:val="Compact"/>
      </w:pPr>
      <w:r>
        <w:t xml:space="preserve">Measure key performance indicators (KPIs) such as signal strength, throughput, latency, and packet loss.</w:t>
      </w:r>
    </w:p>
    <w:p>
      <w:pPr>
        <w:numPr>
          <w:ilvl w:val="0"/>
          <w:numId w:val="1004"/>
        </w:numPr>
        <w:pStyle w:val="Compact"/>
      </w:pPr>
      <w:r>
        <w:t xml:space="preserve">Record environmental conditions, including temperature, humidity, and wind speed.</w:t>
      </w:r>
    </w:p>
    <w:p>
      <w:pPr>
        <w:numPr>
          <w:ilvl w:val="0"/>
          <w:numId w:val="1004"/>
        </w:numPr>
        <w:pStyle w:val="Compact"/>
      </w:pPr>
      <w:r>
        <w:t xml:space="preserve">Document any observed interference or anomalies in real-time.</w:t>
      </w:r>
    </w:p>
    <w:bookmarkEnd w:id="25"/>
    <w:bookmarkStart w:id="26" w:name="post-experiment-analysis"/>
    <w:p>
      <w:pPr>
        <w:pStyle w:val="Heading3"/>
      </w:pPr>
      <w:r>
        <w:t xml:space="preserve">5.3 Post-Experiment Analysis</w:t>
      </w:r>
    </w:p>
    <w:p>
      <w:pPr>
        <w:pStyle w:val="FirstParagraph"/>
      </w:pPr>
      <w:r>
        <w:t xml:space="preserve">After data collection, the Telecommunication Engineer must:</w:t>
      </w:r>
    </w:p>
    <w:p>
      <w:pPr>
        <w:numPr>
          <w:ilvl w:val="0"/>
          <w:numId w:val="1005"/>
        </w:numPr>
        <w:pStyle w:val="Compact"/>
      </w:pPr>
      <w:r>
        <w:t xml:space="preserve">Securely store all data in encrypted formats.</w:t>
      </w:r>
    </w:p>
    <w:p>
      <w:pPr>
        <w:numPr>
          <w:ilvl w:val="0"/>
          <w:numId w:val="1005"/>
        </w:numPr>
        <w:pStyle w:val="Compact"/>
      </w:pPr>
      <w:r>
        <w:t xml:space="preserve">Analyze the data using approved software tools to identify trends and insights.</w:t>
      </w:r>
    </w:p>
    <w:p>
      <w:pPr>
        <w:numPr>
          <w:ilvl w:val="0"/>
          <w:numId w:val="1005"/>
        </w:numPr>
        <w:pStyle w:val="Compact"/>
      </w:pPr>
      <w:r>
        <w:t xml:space="preserve">Prepare a detailed report summarizing the findings and recommendations.</w:t>
      </w:r>
    </w:p>
    <w:bookmarkEnd w:id="26"/>
    <w:bookmarkEnd w:id="27"/>
    <w:bookmarkStart w:id="28" w:name="safety-and-risk-management"/>
    <w:p>
      <w:pPr>
        <w:pStyle w:val="Heading2"/>
      </w:pPr>
      <w:r>
        <w:t xml:space="preserve">6. Safety and Risk Management</w:t>
      </w:r>
    </w:p>
    <w:p>
      <w:pPr>
        <w:pStyle w:val="FirstParagraph"/>
      </w:pPr>
      <w:r>
        <w:t xml:space="preserve">Safety is paramount in this Experiment Protocol. The Telecommunication Engineer must adhere to the following:</w:t>
      </w:r>
    </w:p>
    <w:p>
      <w:pPr>
        <w:numPr>
          <w:ilvl w:val="0"/>
          <w:numId w:val="1006"/>
        </w:numPr>
        <w:pStyle w:val="Compact"/>
      </w:pPr>
      <w:r>
        <w:t xml:space="preserve">Comply with Work Health and Safety (WHS) regulations in New South Wales.</w:t>
      </w:r>
    </w:p>
    <w:p>
      <w:pPr>
        <w:numPr>
          <w:ilvl w:val="0"/>
          <w:numId w:val="1006"/>
        </w:numPr>
        <w:pStyle w:val="Compact"/>
      </w:pPr>
      <w:r>
        <w:t xml:space="preserve">Use appropriate PPE at all times during fieldwork.</w:t>
      </w:r>
    </w:p>
    <w:p>
      <w:pPr>
        <w:numPr>
          <w:ilvl w:val="0"/>
          <w:numId w:val="1006"/>
        </w:numPr>
        <w:pStyle w:val="Compact"/>
      </w:pPr>
      <w:r>
        <w:t xml:space="preserve">Avoid working alone in remote or hazardous areas.</w:t>
      </w:r>
    </w:p>
    <w:p>
      <w:pPr>
        <w:numPr>
          <w:ilvl w:val="0"/>
          <w:numId w:val="1006"/>
        </w:numPr>
        <w:pStyle w:val="Compact"/>
      </w:pPr>
      <w:r>
        <w:t xml:space="preserve">Implement lockout/tagout procedures when working with electrical systems.</w:t>
      </w:r>
    </w:p>
    <w:p>
      <w:pPr>
        <w:numPr>
          <w:ilvl w:val="0"/>
          <w:numId w:val="1006"/>
        </w:numPr>
        <w:pStyle w:val="Compact"/>
      </w:pPr>
      <w:r>
        <w:t xml:space="preserve">Be aware of local wildlife and environmental hazards specific to Australia Sydney.</w:t>
      </w:r>
    </w:p>
    <w:p>
      <w:pPr>
        <w:pStyle w:val="FirstParagraph"/>
      </w:pPr>
      <w:r>
        <w:t xml:space="preserve">A risk assessment must be conducted before each experiment, and any identified risks must be mitigated before proceeding.</w:t>
      </w:r>
    </w:p>
    <w:bookmarkEnd w:id="28"/>
    <w:bookmarkStart w:id="29" w:name="ethical-considerations"/>
    <w:p>
      <w:pPr>
        <w:pStyle w:val="Heading2"/>
      </w:pPr>
      <w:r>
        <w:t xml:space="preserve">7. Ethical Considerations</w:t>
      </w:r>
    </w:p>
    <w:p>
      <w:pPr>
        <w:pStyle w:val="FirstParagraph"/>
      </w:pPr>
      <w:r>
        <w:t xml:space="preserve">The Telecommunication Engineer must ensure that the experiment respects privacy and confidentiality. Any data collected that could identify individuals must be anonymized. Additionally, the experiment must not disrupt existing telecommunications services or cause harm to the public or environment.</w:t>
      </w:r>
    </w:p>
    <w:bookmarkEnd w:id="29"/>
    <w:bookmarkStart w:id="30" w:name="conclusion"/>
    <w:p>
      <w:pPr>
        <w:pStyle w:val="Heading2"/>
      </w:pPr>
      <w:r>
        <w:t xml:space="preserve">8. Conclusion</w:t>
      </w:r>
    </w:p>
    <w:p>
      <w:pPr>
        <w:pStyle w:val="FirstParagraph"/>
      </w:pPr>
      <w:r>
        <w:t xml:space="preserve">This Experiment Protocol provides a comprehensive framework for a Telecommunication Engineer conducting field trials in Australia Sydney. By following these guidelines, the engineer can ensure that the experiment is conducted safely, ethically, and in compliance with all relevant regulations. The insights gained from this experiment will contribute to the advancement of telecommunications technology in Australia and beyond.</w:t>
      </w:r>
    </w:p>
    <w:bookmarkEnd w:id="30"/>
    <w:p>
      <w:pPr>
        <w:pStyle w:val="BodyText"/>
      </w:pPr>
      <w:r>
        <w:rPr>
          <w:bCs/>
          <w:b/>
        </w:rPr>
        <w:t xml:space="preserve">Note:</w:t>
      </w:r>
      <w:r>
        <w:t xml:space="preserve"> </w:t>
      </w:r>
      <w:r>
        <w:t xml:space="preserve">This document is subject to review and updates as new regulations or technologies emerge. All personnel involved must be familiar with the latest version of this Experiment Protocol.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Testing in Australia Sydney</dc:title>
  <dc:creator/>
  <dc:language>en</dc:language>
  <cp:keywords/>
  <dcterms:created xsi:type="dcterms:W3CDTF">2026-10-10T00:31:36Z</dcterms:created>
  <dcterms:modified xsi:type="dcterms:W3CDTF">2026-10-10T00:31:36Z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