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Brazil</w:t>
      </w:r>
      <w:r>
        <w:t xml:space="preserve"> </w:t>
      </w:r>
      <w:r>
        <w:t xml:space="preserve">Brasília</w:t>
      </w:r>
    </w:p>
    <w:bookmarkStart w:id="20" w:name="Xc999e2d63d15c2abbac4d3503805ef9446a834f"/>
    <w:p>
      <w:pPr>
        <w:pStyle w:val="Heading1"/>
      </w:pPr>
      <w:r>
        <w:t xml:space="preserve">Experiment Protocol: Telecommunication Engineer Field Assessment</w:t>
      </w:r>
    </w:p>
    <w:p>
      <w:pPr>
        <w:pStyle w:val="FirstParagraph"/>
      </w:pPr>
      <w:r>
        <w:rPr>
          <w:bCs/>
          <w:b/>
        </w:rPr>
        <w:t xml:space="preserve">Location:</w:t>
      </w:r>
      <w:r>
        <w:t xml:space="preserve"> </w:t>
      </w:r>
      <w:r>
        <w:t xml:space="preserve">Brazil Brasília (Federal District)</w:t>
      </w:r>
    </w:p>
    <w:p>
      <w:pPr>
        <w:pStyle w:val="BodyText"/>
      </w:pPr>
      <w:r>
        <w:rPr>
          <w:bCs/>
          <w:b/>
        </w:rPr>
        <w:t xml:space="preserve">Document ID:</w:t>
      </w:r>
      <w:r>
        <w:t xml:space="preserve"> </w:t>
      </w:r>
      <w:r>
        <w:t xml:space="preserve">EP-TE-BRB-2023-001</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a Telecommunication Engineer conducting field assessments in Brazil Brasília. The primary objective is to evaluate the performance of next-generation telecommunications infrastructure, specifically focusing on 5G network deployment and fiber optic integration within the urban landscape of Brasília.</w:t>
      </w:r>
    </w:p>
    <w:p>
      <w:pPr>
        <w:pStyle w:val="BodyText"/>
      </w:pPr>
      <w:r>
        <w:t xml:space="preserve">Brasília, as the capital of Brazil, presents unique challenges and opportunities due to its planned urban design, vast open spaces, and high concentration of government and commercial buildings. This protocol ensures that all experiments are conducted in compliance with Brazilian telecommunications regulations, specifically those enforced by ANATEL (Agência Nacional de Telecomunicações).</w:t>
      </w:r>
    </w:p>
    <w:bookmarkEnd w:id="21"/>
    <w:bookmarkStart w:id="22" w:name="scope-and-applicability"/>
    <w:p>
      <w:pPr>
        <w:pStyle w:val="Heading2"/>
      </w:pPr>
      <w:r>
        <w:t xml:space="preserve">2. Scope and Applicability</w:t>
      </w:r>
    </w:p>
    <w:p>
      <w:pPr>
        <w:pStyle w:val="FirstParagraph"/>
      </w:pPr>
      <w:r>
        <w:t xml:space="preserve">This protocol applies to all Telecommunication Engineers and technical staff involved in the field testing phase of the project. It covers activities such as signal propagation analysis, equipment installation, data collection, and network optimization. The scope is limited to designated areas within Brasília, including the Plano Piloto and selected satellite towns.</w:t>
      </w:r>
    </w:p>
    <w:bookmarkEnd w:id="22"/>
    <w:bookmarkStart w:id="23" w:name="roles-and-responsibilities"/>
    <w:p>
      <w:pPr>
        <w:pStyle w:val="Heading2"/>
      </w:pPr>
      <w:r>
        <w:t xml:space="preserve">3. Roles and Responsibilities</w:t>
      </w:r>
    </w:p>
    <w:p>
      <w:pPr>
        <w:pStyle w:val="FirstParagraph"/>
      </w:pPr>
      <w:r>
        <w:rPr>
          <w:bCs/>
          <w:b/>
        </w:rPr>
        <w:t xml:space="preserve">Telecommunication Engineer:</w:t>
      </w:r>
      <w:r>
        <w:t xml:space="preserve"> </w:t>
      </w:r>
      <w:r>
        <w:t xml:space="preserve">Responsible for designing the experiment, configuring testing equipment, collecting data, and analyzing results. The engineer must ensure that all activities adhere to this protocol and local regulations.</w:t>
      </w:r>
    </w:p>
    <w:p>
      <w:pPr>
        <w:pStyle w:val="BodyText"/>
      </w:pPr>
      <w:r>
        <w:rPr>
          <w:bCs/>
          <w:b/>
        </w:rPr>
        <w:t xml:space="preserve">Field Technician:</w:t>
      </w:r>
      <w:r>
        <w:t xml:space="preserve"> </w:t>
      </w:r>
      <w:r>
        <w:t xml:space="preserve">Assists the Telecommunication Engineer in setting up equipment, ensuring safety protocols are followed, and documenting field observations.</w:t>
      </w:r>
    </w:p>
    <w:p>
      <w:pPr>
        <w:pStyle w:val="BodyText"/>
      </w:pPr>
      <w:r>
        <w:rPr>
          <w:bCs/>
          <w:b/>
        </w:rPr>
        <w:t xml:space="preserve">Project Manager:</w:t>
      </w:r>
      <w:r>
        <w:t xml:space="preserve"> </w:t>
      </w:r>
      <w:r>
        <w:t xml:space="preserve">Oversees the overall progress of the experiment, ensures resource availability, and facilitates communication with stakeholders.</w:t>
      </w:r>
    </w:p>
    <w:bookmarkEnd w:id="23"/>
    <w:bookmarkStart w:id="24" w:name="equipment-and-materials"/>
    <w:p>
      <w:pPr>
        <w:pStyle w:val="Heading2"/>
      </w:pPr>
      <w:r>
        <w:t xml:space="preserve">4. Equipment and Materials</w:t>
      </w:r>
    </w:p>
    <w:p>
      <w:pPr>
        <w:pStyle w:val="FirstParagraph"/>
      </w:pPr>
      <w:r>
        <w:t xml:space="preserve">The following equipment will be used during the experiment:</w:t>
      </w:r>
    </w:p>
    <w:p>
      <w:pPr>
        <w:numPr>
          <w:ilvl w:val="0"/>
          <w:numId w:val="1001"/>
        </w:numPr>
        <w:pStyle w:val="Compact"/>
      </w:pPr>
      <w:r>
        <w:t xml:space="preserve">Spectrum Analyzer</w:t>
      </w:r>
    </w:p>
    <w:p>
      <w:pPr>
        <w:numPr>
          <w:ilvl w:val="0"/>
          <w:numId w:val="1001"/>
        </w:numPr>
        <w:pStyle w:val="Compact"/>
      </w:pPr>
      <w:r>
        <w:t xml:space="preserve">Signal Generator</w:t>
      </w:r>
    </w:p>
    <w:p>
      <w:pPr>
        <w:numPr>
          <w:ilvl w:val="0"/>
          <w:numId w:val="1001"/>
        </w:numPr>
        <w:pStyle w:val="Compact"/>
      </w:pPr>
      <w:r>
        <w:t xml:space="preserve">GPS Receiver</w:t>
      </w:r>
    </w:p>
    <w:p>
      <w:pPr>
        <w:numPr>
          <w:ilvl w:val="0"/>
          <w:numId w:val="1001"/>
        </w:numPr>
        <w:pStyle w:val="Compact"/>
      </w:pPr>
      <w:r>
        <w:t xml:space="preserve">Network Analyzer</w:t>
      </w:r>
    </w:p>
    <w:p>
      <w:pPr>
        <w:numPr>
          <w:ilvl w:val="0"/>
          <w:numId w:val="1001"/>
        </w:numPr>
        <w:pStyle w:val="Compact"/>
      </w:pPr>
      <w:r>
        <w:t xml:space="preserve">Personal Protective Equipment (PPE)</w:t>
      </w:r>
    </w:p>
    <w:p>
      <w:pPr>
        <w:numPr>
          <w:ilvl w:val="0"/>
          <w:numId w:val="1001"/>
        </w:numPr>
        <w:pStyle w:val="Compact"/>
      </w:pPr>
      <w:r>
        <w:t xml:space="preserve">Calibrated Test Probes</w:t>
      </w:r>
    </w:p>
    <w:p>
      <w:pPr>
        <w:pStyle w:val="FirstParagraph"/>
      </w:pPr>
      <w:r>
        <w:t xml:space="preserve">All equipment must be calibrated and certified according to international standards before use.</w:t>
      </w:r>
    </w:p>
    <w:bookmarkEnd w:id="24"/>
    <w:bookmarkStart w:id="28"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Sites for the experiment will be selected based on their strategic importance within Brasília’s telecommunications network. Priority will be given to areas with high user density, such as the Esplanada dos Ministérios and the Asa Norte and Asa Sul residential sectors.</w:t>
      </w:r>
    </w:p>
    <w:bookmarkEnd w:id="25"/>
    <w:bookmarkStart w:id="26" w:name="data-collection"/>
    <w:p>
      <w:pPr>
        <w:pStyle w:val="Heading3"/>
      </w:pPr>
      <w:r>
        <w:t xml:space="preserve">5.2 Data Collection</w:t>
      </w:r>
    </w:p>
    <w:p>
      <w:pPr>
        <w:pStyle w:val="FirstParagraph"/>
      </w:pPr>
      <w:r>
        <w:t xml:space="preserve">Data will be collected using a combination of drive tests and fixed-point measurements. The Telecommunication Engineer will record signal strength, interference levels, and network latency at each test point. GPS coordinates will be logged to ensure accurate mapping of the data.</w:t>
      </w:r>
    </w:p>
    <w:bookmarkEnd w:id="26"/>
    <w:bookmarkStart w:id="27" w:name="analysis"/>
    <w:p>
      <w:pPr>
        <w:pStyle w:val="Heading3"/>
      </w:pPr>
      <w:r>
        <w:t xml:space="preserve">5.3 Analysis</w:t>
      </w:r>
    </w:p>
    <w:p>
      <w:pPr>
        <w:pStyle w:val="FirstParagraph"/>
      </w:pPr>
      <w:r>
        <w:t xml:space="preserve">Collected data will be analyzed using specialized software to identify patterns, anomalies, and areas for improvement. The Telecommunication Engineer will prepare a detailed report summarizing the findings and recommendations.</w:t>
      </w:r>
    </w:p>
    <w:bookmarkEnd w:id="27"/>
    <w:bookmarkEnd w:id="28"/>
    <w:bookmarkStart w:id="29" w:name="safety-and-compliance"/>
    <w:p>
      <w:pPr>
        <w:pStyle w:val="Heading2"/>
      </w:pPr>
      <w:r>
        <w:t xml:space="preserve">6. Safety and Compliance</w:t>
      </w:r>
    </w:p>
    <w:p>
      <w:pPr>
        <w:pStyle w:val="FirstParagraph"/>
      </w:pPr>
      <w:r>
        <w:t xml:space="preserve">All personnel involved in the experiment must adhere to the following safety guidelines:</w:t>
      </w:r>
    </w:p>
    <w:p>
      <w:pPr>
        <w:numPr>
          <w:ilvl w:val="0"/>
          <w:numId w:val="1002"/>
        </w:numPr>
        <w:pStyle w:val="Compact"/>
      </w:pPr>
      <w:r>
        <w:t xml:space="preserve">Wear appropriate PPE at all times.</w:t>
      </w:r>
    </w:p>
    <w:p>
      <w:pPr>
        <w:numPr>
          <w:ilvl w:val="0"/>
          <w:numId w:val="1002"/>
        </w:numPr>
        <w:pStyle w:val="Compact"/>
      </w:pPr>
      <w:r>
        <w:t xml:space="preserve">Follow traffic regulations when conducting drive tests.</w:t>
      </w:r>
    </w:p>
    <w:p>
      <w:pPr>
        <w:numPr>
          <w:ilvl w:val="0"/>
          <w:numId w:val="1002"/>
        </w:numPr>
        <w:pStyle w:val="Compact"/>
      </w:pPr>
      <w:r>
        <w:t xml:space="preserve">Ensure that all equipment is properly grounded to prevent electrical hazards.</w:t>
      </w:r>
    </w:p>
    <w:p>
      <w:pPr>
        <w:numPr>
          <w:ilvl w:val="0"/>
          <w:numId w:val="1002"/>
        </w:numPr>
        <w:pStyle w:val="Compact"/>
      </w:pPr>
      <w:r>
        <w:t xml:space="preserve">Comply with ANATEL regulations regarding radio frequency exposure.</w:t>
      </w:r>
    </w:p>
    <w:p>
      <w:pPr>
        <w:pStyle w:val="FirstParagraph"/>
      </w:pPr>
      <w:r>
        <w:t xml:space="preserve">In the event of an emergency, personnel should contact local authorities and follow the established emergency response plan.</w:t>
      </w:r>
    </w:p>
    <w:bookmarkEnd w:id="29"/>
    <w:bookmarkStart w:id="30" w:name="data-management-and-reporting"/>
    <w:p>
      <w:pPr>
        <w:pStyle w:val="Heading2"/>
      </w:pPr>
      <w:r>
        <w:t xml:space="preserve">7. Data Management and Reporting</w:t>
      </w:r>
    </w:p>
    <w:p>
      <w:pPr>
        <w:pStyle w:val="FirstParagraph"/>
      </w:pPr>
      <w:r>
        <w:t xml:space="preserve">All data collected during the experiment will be stored securely and backed up regularly. The Telecommunication Engineer will prepare a comprehensive report within 30 days of completing the field tests. The report will include:</w:t>
      </w:r>
    </w:p>
    <w:p>
      <w:pPr>
        <w:numPr>
          <w:ilvl w:val="0"/>
          <w:numId w:val="1003"/>
        </w:numPr>
        <w:pStyle w:val="Compact"/>
      </w:pPr>
      <w:r>
        <w:t xml:space="preserve">Executive Summary</w:t>
      </w:r>
    </w:p>
    <w:p>
      <w:pPr>
        <w:numPr>
          <w:ilvl w:val="0"/>
          <w:numId w:val="1003"/>
        </w:numPr>
        <w:pStyle w:val="Compact"/>
      </w:pPr>
      <w:r>
        <w:t xml:space="preserve">Methodology</w:t>
      </w:r>
    </w:p>
    <w:p>
      <w:pPr>
        <w:numPr>
          <w:ilvl w:val="0"/>
          <w:numId w:val="1003"/>
        </w:numPr>
        <w:pStyle w:val="Compact"/>
      </w:pPr>
      <w:r>
        <w:t xml:space="preserve">Data Analysis</w:t>
      </w:r>
    </w:p>
    <w:p>
      <w:pPr>
        <w:numPr>
          <w:ilvl w:val="0"/>
          <w:numId w:val="1003"/>
        </w:numPr>
        <w:pStyle w:val="Compact"/>
      </w:pPr>
      <w:r>
        <w:t xml:space="preserve">Findings and Recommendations</w:t>
      </w:r>
    </w:p>
    <w:p>
      <w:pPr>
        <w:numPr>
          <w:ilvl w:val="0"/>
          <w:numId w:val="1003"/>
        </w:numPr>
        <w:pStyle w:val="Compact"/>
      </w:pPr>
      <w:r>
        <w:t xml:space="preserve">Appendices (Raw Data, Maps, Photos)</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Field Testing</w:t>
            </w:r>
          </w:p>
        </w:tc>
        <w:tc>
          <w:tcPr/>
          <w:p>
            <w:pPr>
              <w:pStyle w:val="Compact"/>
              <w:jc w:val="left"/>
            </w:pPr>
            <w:r>
              <w:t xml:space="preserve">4 weeks</w:t>
            </w:r>
          </w:p>
        </w:tc>
        <w:tc>
          <w:tcPr/>
          <w:p>
            <w:pPr>
              <w:pStyle w:val="Compact"/>
              <w:jc w:val="left"/>
            </w:pPr>
            <w:r>
              <w:t xml:space="preserve">November 15, 2023</w:t>
            </w:r>
          </w:p>
        </w:tc>
        <w:tc>
          <w:tcPr/>
          <w:p>
            <w:pPr>
              <w:pStyle w:val="Compact"/>
              <w:jc w:val="left"/>
            </w:pPr>
            <w:r>
              <w:t xml:space="preserve">December 13, 2023</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December 14, 2023</w:t>
            </w:r>
          </w:p>
        </w:tc>
        <w:tc>
          <w:tcPr/>
          <w:p>
            <w:pPr>
              <w:pStyle w:val="Compact"/>
              <w:jc w:val="left"/>
            </w:pPr>
            <w:r>
              <w:t xml:space="preserve">January 3, 2024</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January 4, 2024</w:t>
            </w:r>
          </w:p>
        </w:tc>
        <w:tc>
          <w:tcPr/>
          <w:p>
            <w:pPr>
              <w:pStyle w:val="Compact"/>
              <w:jc w:val="left"/>
            </w:pPr>
            <w:r>
              <w:t xml:space="preserve">January 17, 2024</w:t>
            </w:r>
          </w:p>
        </w:tc>
      </w:tr>
    </w:tbl>
    <w:bookmarkEnd w:id="31"/>
    <w:bookmarkStart w:id="32" w:name="conclusion"/>
    <w:p>
      <w:pPr>
        <w:pStyle w:val="Heading2"/>
      </w:pPr>
      <w:r>
        <w:t xml:space="preserve">9. Conclusion</w:t>
      </w:r>
    </w:p>
    <w:p>
      <w:pPr>
        <w:pStyle w:val="FirstParagraph"/>
      </w:pPr>
      <w:r>
        <w:t xml:space="preserve">This Experiment Protocol provides a structured approach for Telecommunication Engineers to conduct field assessments in Brazil Brasília. By following these guidelines, we aim to ensure the successful evaluation and optimization of telecommunications infrastructure, contributing to the advancement of connectivity in the region.</w:t>
      </w:r>
    </w:p>
    <w:bookmarkEnd w:id="32"/>
    <w:p>
      <w:pPr>
        <w:pStyle w:val="BodyText"/>
      </w:pPr>
      <w:r>
        <w:rPr>
          <w:bCs/>
          <w:b/>
        </w:rPr>
        <w:t xml:space="preserve">Telecommunication Engineer:</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Brazil Brasília</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