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and Latency Optimization in Urban Environments</w:t>
      </w:r>
    </w:p>
    <w:p>
      <w:pPr>
        <w:pStyle w:val="BodyText"/>
      </w:pPr>
      <w:r>
        <w:rPr>
          <w:bCs/>
          <w:b/>
        </w:rPr>
        <w:t xml:space="preserve">Location:</w:t>
      </w:r>
      <w:r>
        <w:t xml:space="preserve"> </w:t>
      </w:r>
      <w:r>
        <w:t xml:space="preserve">Germany Berlin, Mitte District</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BER-TEC-5G-2023-001</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safety guidelines for a field test conducted by a Telecommunication Engineer in Germany Berlin. The primary objective is to assess the performance of newly deployed 5G base stations in the dense urban environment of Berlin, specifically focusing on latency, throughput, and signal stability. As a Telecommunication Engineer, the goal is to ensure that the network infrastructure meets the rigorous standards set by the Bundesnetzagentur (Federal Network Agency) and international telecommunications standards.</w:t>
      </w:r>
    </w:p>
    <w:bookmarkEnd w:id="21"/>
    <w:bookmarkStart w:id="22" w:name="scope-and-context"/>
    <w:p>
      <w:pPr>
        <w:pStyle w:val="Heading2"/>
      </w:pPr>
      <w:r>
        <w:t xml:space="preserve">2. Scope and Context</w:t>
      </w:r>
    </w:p>
    <w:p>
      <w:pPr>
        <w:pStyle w:val="FirstParagraph"/>
      </w:pPr>
      <w:r>
        <w:t xml:space="preserve">The experiment is situated in Germany Berlin, a city known for its complex urban topology and high demand for connectivity. The Telecommunication Engineer will operate within the legal framework of Germany, adhering to local regulations regarding electromagnetic field exposure and data privacy. The scope includes testing in both indoor and outdoor scenarios across key locations in Berlin, such as Alexanderplatz and the surrounding business district.</w:t>
      </w:r>
    </w:p>
    <w:bookmarkEnd w:id="22"/>
    <w:bookmarkStart w:id="23" w:name="equipment-and-tools"/>
    <w:p>
      <w:pPr>
        <w:pStyle w:val="Heading2"/>
      </w:pPr>
      <w:r>
        <w:t xml:space="preserve">3. Equipment and Tools</w:t>
      </w:r>
    </w:p>
    <w:p>
      <w:pPr>
        <w:pStyle w:val="FirstParagraph"/>
      </w:pPr>
      <w:r>
        <w:t xml:space="preserve">The Telecommunication Engineer must utilize the following calibrated equipment to ensure accurate data collection:</w:t>
      </w:r>
    </w:p>
    <w:p>
      <w:pPr>
        <w:numPr>
          <w:ilvl w:val="0"/>
          <w:numId w:val="1001"/>
        </w:numPr>
        <w:pStyle w:val="Compact"/>
      </w:pPr>
      <w:r>
        <w:t xml:space="preserve">Spectrum Analyzer (Calibrated according to DIN EN standards)</w:t>
      </w:r>
    </w:p>
    <w:p>
      <w:pPr>
        <w:numPr>
          <w:ilvl w:val="0"/>
          <w:numId w:val="1001"/>
        </w:numPr>
        <w:pStyle w:val="Compact"/>
      </w:pPr>
      <w:r>
        <w:t xml:space="preserve">5G Test User Equipment (UE) with logging capabilities</w:t>
      </w:r>
    </w:p>
    <w:p>
      <w:pPr>
        <w:numPr>
          <w:ilvl w:val="0"/>
          <w:numId w:val="1001"/>
        </w:numPr>
        <w:pStyle w:val="Compact"/>
      </w:pPr>
      <w:r>
        <w:t xml:space="preserve">GPS Receiver for precise location tracking</w:t>
      </w:r>
    </w:p>
    <w:p>
      <w:pPr>
        <w:numPr>
          <w:ilvl w:val="0"/>
          <w:numId w:val="1001"/>
        </w:numPr>
        <w:pStyle w:val="Compact"/>
      </w:pPr>
      <w:r>
        <w:t xml:space="preserve">Signal Strength Meter</w:t>
      </w:r>
    </w:p>
    <w:p>
      <w:pPr>
        <w:numPr>
          <w:ilvl w:val="0"/>
          <w:numId w:val="1001"/>
        </w:numPr>
        <w:pStyle w:val="Compact"/>
      </w:pPr>
      <w:r>
        <w:t xml:space="preserve">Laptop with network analysis software</w:t>
      </w:r>
    </w:p>
    <w:p>
      <w:pPr>
        <w:numPr>
          <w:ilvl w:val="0"/>
          <w:numId w:val="1001"/>
        </w:numPr>
        <w:pStyle w:val="Compact"/>
      </w:pPr>
      <w:r>
        <w:t xml:space="preserve">Personal Protective Equipment (PPE) as required by German workplace safety laws</w:t>
      </w:r>
    </w:p>
    <w:bookmarkEnd w:id="23"/>
    <w:bookmarkStart w:id="24" w:name="methodology"/>
    <w:p>
      <w:pPr>
        <w:pStyle w:val="Heading2"/>
      </w:pPr>
      <w:r>
        <w:t xml:space="preserve">4. Methodology</w:t>
      </w:r>
    </w:p>
    <w:p>
      <w:pPr>
        <w:pStyle w:val="FirstParagraph"/>
      </w:pPr>
      <w:r>
        <w:t xml:space="preserve">The Telecommunication Engineer will follow a structured approach to conduct the experiment in Germany Berlin:</w:t>
      </w:r>
    </w:p>
    <w:p>
      <w:pPr>
        <w:numPr>
          <w:ilvl w:val="0"/>
          <w:numId w:val="1002"/>
        </w:numPr>
        <w:pStyle w:val="Compact"/>
      </w:pPr>
      <w:r>
        <w:rPr>
          <w:bCs/>
          <w:b/>
        </w:rPr>
        <w:t xml:space="preserve">Pre-Experiment Calibration:</w:t>
      </w:r>
      <w:r>
        <w:t xml:space="preserve"> </w:t>
      </w:r>
      <w:r>
        <w:t xml:space="preserve">All equipment must be calibrated before deployment. The Telecommunication Engineer will verify the functionality of the spectrum analyzer and test UE.</w:t>
      </w:r>
    </w:p>
    <w:p>
      <w:pPr>
        <w:numPr>
          <w:ilvl w:val="0"/>
          <w:numId w:val="1002"/>
        </w:numPr>
        <w:pStyle w:val="Compact"/>
      </w:pPr>
      <w:r>
        <w:rPr>
          <w:bCs/>
          <w:b/>
        </w:rPr>
        <w:t xml:space="preserve">Route Planning:</w:t>
      </w:r>
      <w:r>
        <w:t xml:space="preserve"> </w:t>
      </w:r>
      <w:r>
        <w:t xml:space="preserve">A predefined route through Germany Berlin will be established to ensure consistent testing conditions. This route will cover areas with varying levels of building density and potential interference.</w:t>
      </w:r>
    </w:p>
    <w:p>
      <w:pPr>
        <w:numPr>
          <w:ilvl w:val="0"/>
          <w:numId w:val="1002"/>
        </w:numPr>
        <w:pStyle w:val="Compact"/>
      </w:pPr>
      <w:r>
        <w:rPr>
          <w:bCs/>
          <w:b/>
        </w:rPr>
        <w:t xml:space="preserve">Data Collection:</w:t>
      </w:r>
      <w:r>
        <w:t xml:space="preserve"> </w:t>
      </w:r>
      <w:r>
        <w:t xml:space="preserve">The Telecommunication Engineer will drive or walk the route, collecting data on signal strength, latency, and throughput at regular intervals. Measurements will be taken both indoors and outdoors.</w:t>
      </w:r>
    </w:p>
    <w:p>
      <w:pPr>
        <w:numPr>
          <w:ilvl w:val="0"/>
          <w:numId w:val="1002"/>
        </w:numPr>
        <w:pStyle w:val="Compact"/>
      </w:pPr>
      <w:r>
        <w:rPr>
          <w:bCs/>
          <w:b/>
        </w:rPr>
        <w:t xml:space="preserve">Interference Analysis:</w:t>
      </w:r>
      <w:r>
        <w:t xml:space="preserve"> </w:t>
      </w:r>
      <w:r>
        <w:t xml:space="preserve">The Telecommunication Engineer will identify and document any sources of interference that may affect network performance.</w:t>
      </w:r>
    </w:p>
    <w:p>
      <w:pPr>
        <w:numPr>
          <w:ilvl w:val="0"/>
          <w:numId w:val="1002"/>
        </w:numPr>
        <w:pStyle w:val="Compact"/>
      </w:pPr>
      <w:r>
        <w:rPr>
          <w:bCs/>
          <w:b/>
        </w:rPr>
        <w:t xml:space="preserve">Post-Experiment Analysis:</w:t>
      </w:r>
      <w:r>
        <w:t xml:space="preserve"> </w:t>
      </w:r>
      <w:r>
        <w:t xml:space="preserve">Data will be analyzed to determine if the network meets the required performance benchmarks.</w:t>
      </w:r>
    </w:p>
    <w:bookmarkEnd w:id="24"/>
    <w:bookmarkStart w:id="25" w:name="safety-and-compliance"/>
    <w:p>
      <w:pPr>
        <w:pStyle w:val="Heading2"/>
      </w:pPr>
      <w:r>
        <w:t xml:space="preserve">5. Safety and Compliance</w:t>
      </w:r>
    </w:p>
    <w:p>
      <w:pPr>
        <w:pStyle w:val="FirstParagraph"/>
      </w:pPr>
      <w:r>
        <w:t xml:space="preserve">As a Telecommunication Engineer working in Germany Berlin, strict adherence to safety and compliance standards is mandatory:</w:t>
      </w:r>
    </w:p>
    <w:p>
      <w:pPr>
        <w:numPr>
          <w:ilvl w:val="0"/>
          <w:numId w:val="1003"/>
        </w:numPr>
        <w:pStyle w:val="Compact"/>
      </w:pPr>
      <w:r>
        <w:t xml:space="preserve">Compliance with the German Radiation Protection Act (Strahlenschutzgesetz).</w:t>
      </w:r>
    </w:p>
    <w:p>
      <w:pPr>
        <w:numPr>
          <w:ilvl w:val="0"/>
          <w:numId w:val="1003"/>
        </w:numPr>
        <w:pStyle w:val="Compact"/>
      </w:pPr>
      <w:r>
        <w:t xml:space="preserve">Adherence to local traffic laws while conducting drive tests in Berlin.</w:t>
      </w:r>
    </w:p>
    <w:p>
      <w:pPr>
        <w:numPr>
          <w:ilvl w:val="0"/>
          <w:numId w:val="1003"/>
        </w:numPr>
        <w:pStyle w:val="Compact"/>
      </w:pPr>
      <w:r>
        <w:t xml:space="preserve">Respect for data privacy regulations (GDPR) when collecting and storing data.</w:t>
      </w:r>
    </w:p>
    <w:p>
      <w:pPr>
        <w:numPr>
          <w:ilvl w:val="0"/>
          <w:numId w:val="1003"/>
        </w:numPr>
        <w:pStyle w:val="Compact"/>
      </w:pPr>
      <w:r>
        <w:t xml:space="preserve">Use of appropriate PPE when accessing rooftops or confined spaces.</w:t>
      </w:r>
    </w:p>
    <w:bookmarkEnd w:id="25"/>
    <w:bookmarkStart w:id="26" w:name="data-recording-and-reporting"/>
    <w:p>
      <w:pPr>
        <w:pStyle w:val="Heading2"/>
      </w:pPr>
      <w:r>
        <w:t xml:space="preserve">6. Data Recording and Reporting</w:t>
      </w:r>
    </w:p>
    <w:p>
      <w:pPr>
        <w:pStyle w:val="FirstParagraph"/>
      </w:pPr>
      <w:r>
        <w:t xml:space="preserve">The Telecommunication Engineer is responsible for accurate data recording and reporting. All measurements must be logged in a standardized format, including timestamps, GPS coordinates, and environmental conditions. The final report will be submitted to the project manager and relevant stakeholders in Germany Berlin.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Unit</w:t>
            </w:r>
          </w:p>
        </w:tc>
        <w:tc>
          <w:tcPr/>
          <w:p>
            <w:pPr>
              <w:pStyle w:val="Compact"/>
              <w:jc w:val="left"/>
            </w:pPr>
            <w:r>
              <w:t xml:space="preserve">Frequency</w:t>
            </w:r>
          </w:p>
        </w:tc>
      </w:tr>
      <w:tr>
        <w:tc>
          <w:tcPr/>
          <w:p>
            <w:pPr>
              <w:pStyle w:val="Compact"/>
              <w:jc w:val="left"/>
            </w:pPr>
            <w:r>
              <w:t xml:space="preserve">Signal Strength</w:t>
            </w:r>
          </w:p>
        </w:tc>
        <w:tc>
          <w:tcPr/>
          <w:p>
            <w:pPr>
              <w:pStyle w:val="Compact"/>
              <w:jc w:val="left"/>
            </w:pPr>
            <w:r>
              <w:t xml:space="preserve">dBm</w:t>
            </w:r>
          </w:p>
        </w:tc>
        <w:tc>
          <w:tcPr/>
          <w:p>
            <w:pPr>
              <w:pStyle w:val="Compact"/>
              <w:jc w:val="left"/>
            </w:pPr>
            <w:r>
              <w:t xml:space="preserve">Every 10 seconds</w:t>
            </w:r>
          </w:p>
        </w:tc>
      </w:tr>
      <w:tr>
        <w:tc>
          <w:tcPr/>
          <w:p>
            <w:pPr>
              <w:pStyle w:val="Compact"/>
              <w:jc w:val="left"/>
            </w:pPr>
            <w:r>
              <w:t xml:space="preserve">Latency</w:t>
            </w:r>
          </w:p>
        </w:tc>
        <w:tc>
          <w:tcPr/>
          <w:p>
            <w:pPr>
              <w:pStyle w:val="Compact"/>
              <w:jc w:val="left"/>
            </w:pPr>
            <w:r>
              <w:t xml:space="preserve">ms</w:t>
            </w:r>
          </w:p>
        </w:tc>
        <w:tc>
          <w:tcPr/>
          <w:p>
            <w:pPr>
              <w:pStyle w:val="Compact"/>
              <w:jc w:val="left"/>
            </w:pPr>
            <w:r>
              <w:t xml:space="preserve">Every 30 seconds</w:t>
            </w:r>
          </w:p>
        </w:tc>
      </w:tr>
      <w:tr>
        <w:tc>
          <w:tcPr/>
          <w:p>
            <w:pPr>
              <w:pStyle w:val="Compact"/>
              <w:jc w:val="left"/>
            </w:pPr>
            <w:r>
              <w:t xml:space="preserve">Throughput</w:t>
            </w:r>
          </w:p>
        </w:tc>
        <w:tc>
          <w:tcPr/>
          <w:p>
            <w:pPr>
              <w:pStyle w:val="Compact"/>
              <w:jc w:val="left"/>
            </w:pPr>
            <w:r>
              <w:t xml:space="preserve">Mbps</w:t>
            </w:r>
          </w:p>
        </w:tc>
        <w:tc>
          <w:tcPr/>
          <w:p>
            <w:pPr>
              <w:pStyle w:val="Compact"/>
              <w:jc w:val="left"/>
            </w:pPr>
            <w:r>
              <w:t xml:space="preserve">Every 60 seconds</w:t>
            </w:r>
          </w:p>
        </w:tc>
      </w:tr>
    </w:tbl>
    <w:bookmarkEnd w:id="26"/>
    <w:bookmarkStart w:id="27" w:name="conclusion"/>
    <w:p>
      <w:pPr>
        <w:pStyle w:val="Heading2"/>
      </w:pPr>
      <w:r>
        <w:t xml:space="preserve">7. Conclusion</w:t>
      </w:r>
    </w:p>
    <w:p>
      <w:pPr>
        <w:pStyle w:val="FirstParagraph"/>
      </w:pPr>
      <w:r>
        <w:t xml:space="preserve">This Experiment Protocol provides a comprehensive framework for the Telecommunication Engineer to conduct network performance tests in Germany Berlin. By following these guidelines, the Telecommunication Engineer will ensure that the experiment is conducted safely, efficiently, and in compliance with all relevant regulations. The data collected will be crucial for optimizing the 5G network infrastructure in Berlin, enhancing connectivity for residents and businesses alike.</w:t>
      </w:r>
    </w:p>
    <w:bookmarkEnd w:id="27"/>
    <w:p>
      <w:pPr>
        <w:pStyle w:val="BodyText"/>
      </w:pPr>
      <w:r>
        <w:rPr>
          <w:bCs/>
          <w:b/>
        </w:rPr>
        <w:t xml:space="preserve">Prepared by:</w:t>
      </w:r>
      <w:r>
        <w:t xml:space="preserve"> </w:t>
      </w:r>
      <w:r>
        <w:t xml:space="preserve">[Name of Telecommunication Engineer]</w:t>
      </w:r>
    </w:p>
    <w:p>
      <w:pPr>
        <w:pStyle w:val="BodyText"/>
      </w:pPr>
      <w:r>
        <w:rPr>
          <w:bCs/>
          <w:b/>
        </w:rPr>
        <w:t xml:space="preserve">Approved by:</w:t>
      </w:r>
      <w:r>
        <w:t xml:space="preserve"> </w:t>
      </w:r>
      <w:r>
        <w:t xml:space="preserve">[Name of Project Manager]</w:t>
      </w:r>
    </w:p>
    <w:p>
      <w:pPr>
        <w:pStyle w:val="BodyText"/>
      </w:pPr>
      <w:r>
        <w:rPr>
          <w:bCs/>
          <w:b/>
        </w:rPr>
        <w:t xml:space="preserve">Date:</w:t>
      </w:r>
      <w:r>
        <w:t xml:space="preserve"> </w:t>
      </w:r>
      <w:r>
        <w:t xml:space="preserve">[Date of Approval]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Germany Berlin</dc:title>
  <dc:creator/>
  <dc:language>en</dc:language>
  <cp:keywords/>
  <dcterms:created xsi:type="dcterms:W3CDTF">2026-10-10T02:20:52Z</dcterms:created>
  <dcterms:modified xsi:type="dcterms:W3CDTF">2026-10-10T02:20:52Z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