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5G NR Network Optimization and Latency Analysis in Urban Environments</w:t>
      </w:r>
    </w:p>
    <w:p>
      <w:pPr>
        <w:pStyle w:val="BodyText"/>
      </w:pPr>
      <w:r>
        <w:rPr>
          <w:bCs/>
          <w:b/>
        </w:rPr>
        <w:t xml:space="preserve">Location:</w:t>
      </w:r>
      <w:r>
        <w:t xml:space="preserve"> </w:t>
      </w:r>
      <w:r>
        <w:t xml:space="preserve">Germany Frankfurt (Main)</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FR-TE-2023-001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safety guidelines for a field test conducted by a Telecommunication Engineer in Germany Frankfurt. The primary objective is to evaluate the performance of 5G New Radio (NR) networks in high-density urban areas, specifically focusing on the financial district and surrounding infrastructure. As a Telecommunication Engineer, the goal is to measure key performance indicators (KPIs) such as latency, throughput, jitter, and signal strength to ensure compliance with German telecommunications regulations and international standards.</w:t>
      </w:r>
    </w:p>
    <w:p>
      <w:pPr>
        <w:pStyle w:val="BodyText"/>
      </w:pPr>
      <w:r>
        <w:t xml:space="preserve">Germany Frankfurt serves as a critical hub for telecommunications in Europe, making it an ideal location for this experiment. The dense infrastructure and high traffic volume provide a realistic environment for testing network resilience and optimization strategies.</w:t>
      </w:r>
    </w:p>
    <w:bookmarkEnd w:id="21"/>
    <w:bookmarkStart w:id="22" w:name="scope-and-location-details"/>
    <w:p>
      <w:pPr>
        <w:pStyle w:val="Heading2"/>
      </w:pPr>
      <w:r>
        <w:t xml:space="preserve">2. Scope and Location Details</w:t>
      </w:r>
    </w:p>
    <w:p>
      <w:pPr>
        <w:pStyle w:val="FirstParagraph"/>
      </w:pPr>
      <w:r>
        <w:t xml:space="preserve">The experiment will be conducted in Germany Frankfurt, focusing on the following areas:</w:t>
      </w:r>
    </w:p>
    <w:p>
      <w:pPr>
        <w:numPr>
          <w:ilvl w:val="0"/>
          <w:numId w:val="1001"/>
        </w:numPr>
        <w:pStyle w:val="Compact"/>
      </w:pPr>
      <w:r>
        <w:rPr>
          <w:bCs/>
          <w:b/>
        </w:rPr>
        <w:t xml:space="preserve">Frankfurt Financial District:</w:t>
      </w:r>
      <w:r>
        <w:t xml:space="preserve"> </w:t>
      </w:r>
      <w:r>
        <w:t xml:space="preserve">High-rise buildings and dense user equipment (UE) concentration.</w:t>
      </w:r>
    </w:p>
    <w:p>
      <w:pPr>
        <w:numPr>
          <w:ilvl w:val="0"/>
          <w:numId w:val="1001"/>
        </w:numPr>
        <w:pStyle w:val="Compact"/>
      </w:pPr>
      <w:r>
        <w:rPr>
          <w:bCs/>
          <w:b/>
        </w:rPr>
        <w:t xml:space="preserve">Main Station (Hauptbahnhof):</w:t>
      </w:r>
      <w:r>
        <w:t xml:space="preserve"> </w:t>
      </w:r>
      <w:r>
        <w:t xml:space="preserve">High mobility and user density environment.</w:t>
      </w:r>
    </w:p>
    <w:p>
      <w:pPr>
        <w:numPr>
          <w:ilvl w:val="0"/>
          <w:numId w:val="1001"/>
        </w:numPr>
        <w:pStyle w:val="Compact"/>
      </w:pPr>
      <w:r>
        <w:rPr>
          <w:bCs/>
          <w:b/>
        </w:rPr>
        <w:t xml:space="preserve">City Center:</w:t>
      </w:r>
      <w:r>
        <w:t xml:space="preserve"> </w:t>
      </w:r>
      <w:r>
        <w:t xml:space="preserve">Mixed urban environment with varying signal obstructions.</w:t>
      </w:r>
    </w:p>
    <w:p>
      <w:pPr>
        <w:pStyle w:val="FirstParagraph"/>
      </w:pPr>
      <w:r>
        <w:t xml:space="preserve">The Telecommunication Engineer will perform drive tests and stationary measurements to gather comprehensive data.</w:t>
      </w:r>
    </w:p>
    <w:bookmarkEnd w:id="22"/>
    <w:bookmarkStart w:id="23" w:name="equipment-and-tools"/>
    <w:p>
      <w:pPr>
        <w:pStyle w:val="Heading2"/>
      </w:pPr>
      <w:r>
        <w:t xml:space="preserve">3. Equipment and Tools</w:t>
      </w:r>
    </w:p>
    <w:p>
      <w:pPr>
        <w:pStyle w:val="FirstParagraph"/>
      </w:pPr>
      <w:r>
        <w:t xml:space="preserve">The following equipment will be used by the Telecommunication Engineer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5G Test UE</w:t>
            </w:r>
          </w:p>
        </w:tc>
        <w:tc>
          <w:tcPr/>
          <w:p>
            <w:pPr>
              <w:pStyle w:val="Compact"/>
              <w:jc w:val="left"/>
            </w:pPr>
            <w:r>
              <w:t xml:space="preserve">Qualcomm-based 5G smartphone</w:t>
            </w:r>
          </w:p>
        </w:tc>
        <w:tc>
          <w:tcPr/>
          <w:p>
            <w:pPr>
              <w:pStyle w:val="Compact"/>
              <w:jc w:val="left"/>
            </w:pPr>
            <w:r>
              <w:t xml:space="preserve">Simulate user devices</w:t>
            </w:r>
          </w:p>
        </w:tc>
      </w:tr>
      <w:tr>
        <w:tc>
          <w:tcPr/>
          <w:p>
            <w:pPr>
              <w:pStyle w:val="Compact"/>
              <w:jc w:val="left"/>
            </w:pPr>
            <w:r>
              <w:t xml:space="preserve">Spectrum Analyzer</w:t>
            </w:r>
          </w:p>
        </w:tc>
        <w:tc>
          <w:tcPr/>
          <w:p>
            <w:pPr>
              <w:pStyle w:val="Compact"/>
              <w:jc w:val="left"/>
            </w:pPr>
            <w:r>
              <w:t xml:space="preserve">Portable RF analyzer</w:t>
            </w:r>
          </w:p>
        </w:tc>
        <w:tc>
          <w:tcPr/>
          <w:p>
            <w:pPr>
              <w:pStyle w:val="Compact"/>
              <w:jc w:val="left"/>
            </w:pPr>
            <w:r>
              <w:t xml:space="preserve">Measure signal strength and interference</w:t>
            </w:r>
          </w:p>
        </w:tc>
      </w:tr>
      <w:tr>
        <w:tc>
          <w:tcPr/>
          <w:p>
            <w:pPr>
              <w:pStyle w:val="Compact"/>
              <w:jc w:val="left"/>
            </w:pPr>
            <w:r>
              <w:t xml:space="preserve">Drive Test Vehicle</w:t>
            </w:r>
          </w:p>
        </w:tc>
        <w:tc>
          <w:tcPr/>
          <w:p>
            <w:pPr>
              <w:pStyle w:val="Compact"/>
              <w:jc w:val="left"/>
            </w:pPr>
            <w:r>
              <w:t xml:space="preserve">Equipped with GPS and external antennas</w:t>
            </w:r>
          </w:p>
        </w:tc>
        <w:tc>
          <w:tcPr/>
          <w:p>
            <w:pPr>
              <w:pStyle w:val="Compact"/>
              <w:jc w:val="left"/>
            </w:pPr>
            <w:r>
              <w:t xml:space="preserve">Mobile data collection</w:t>
            </w:r>
          </w:p>
        </w:tc>
      </w:tr>
      <w:tr>
        <w:tc>
          <w:tcPr/>
          <w:p>
            <w:pPr>
              <w:pStyle w:val="Compact"/>
              <w:jc w:val="left"/>
            </w:pPr>
            <w:r>
              <w:t xml:space="preserve">Software Tools</w:t>
            </w:r>
          </w:p>
        </w:tc>
        <w:tc>
          <w:tcPr/>
          <w:p>
            <w:pPr>
              <w:pStyle w:val="Compact"/>
              <w:jc w:val="left"/>
            </w:pPr>
            <w:r>
              <w:t xml:space="preserve">TEMS Investigation, KeySight PathWave</w:t>
            </w:r>
          </w:p>
        </w:tc>
        <w:tc>
          <w:tcPr/>
          <w:p>
            <w:pPr>
              <w:pStyle w:val="Compact"/>
              <w:jc w:val="left"/>
            </w:pPr>
            <w:r>
              <w:t xml:space="preserve">Data analysis and reporting</w:t>
            </w:r>
          </w:p>
        </w:tc>
      </w:tr>
    </w:tbl>
    <w:bookmarkEnd w:id="23"/>
    <w:bookmarkStart w:id="27" w:name="methodology"/>
    <w:p>
      <w:pPr>
        <w:pStyle w:val="Heading2"/>
      </w:pPr>
      <w:r>
        <w:t xml:space="preserve">4. Methodology</w:t>
      </w:r>
    </w:p>
    <w:bookmarkStart w:id="24" w:name="pre-experiment-setup"/>
    <w:p>
      <w:pPr>
        <w:pStyle w:val="Heading3"/>
      </w:pPr>
      <w:r>
        <w:t xml:space="preserve">4.1 Pre-Experiment Setup</w:t>
      </w:r>
    </w:p>
    <w:p>
      <w:pPr>
        <w:pStyle w:val="FirstParagraph"/>
      </w:pPr>
      <w:r>
        <w:t xml:space="preserve">The Telecommunication Engineer will configure the test equipment according to the specifications of the 5G NR standard. Calibration of all instruments will be performed to ensure accuracy. The test routes in Germany Frankfurt will be mapped using GPS coordinates to ensure consistent data collection.</w:t>
      </w:r>
    </w:p>
    <w:bookmarkEnd w:id="24"/>
    <w:bookmarkStart w:id="25" w:name="data-collection"/>
    <w:p>
      <w:pPr>
        <w:pStyle w:val="Heading3"/>
      </w:pPr>
      <w:r>
        <w:t xml:space="preserve">4.2 Data Collection</w:t>
      </w:r>
    </w:p>
    <w:p>
      <w:pPr>
        <w:pStyle w:val="FirstParagraph"/>
      </w:pPr>
      <w:r>
        <w:t xml:space="preserve">Data will be collected in two phases:</w:t>
      </w:r>
    </w:p>
    <w:p>
      <w:pPr>
        <w:numPr>
          <w:ilvl w:val="0"/>
          <w:numId w:val="1002"/>
        </w:numPr>
        <w:pStyle w:val="Compact"/>
      </w:pPr>
      <w:r>
        <w:rPr>
          <w:bCs/>
          <w:b/>
        </w:rPr>
        <w:t xml:space="preserve">Stationary Tests:</w:t>
      </w:r>
      <w:r>
        <w:t xml:space="preserve"> </w:t>
      </w:r>
      <w:r>
        <w:t xml:space="preserve">Measurements will be taken at fixed locations to assess signal quality and throughput under stable conditions.</w:t>
      </w:r>
    </w:p>
    <w:p>
      <w:pPr>
        <w:numPr>
          <w:ilvl w:val="0"/>
          <w:numId w:val="1002"/>
        </w:numPr>
        <w:pStyle w:val="Compact"/>
      </w:pPr>
      <w:r>
        <w:rPr>
          <w:bCs/>
          <w:b/>
        </w:rPr>
        <w:t xml:space="preserve">Drive Tests:</w:t>
      </w:r>
      <w:r>
        <w:t xml:space="preserve"> </w:t>
      </w:r>
      <w:r>
        <w:t xml:space="preserve">The Telecommunication Engineer will drive predefined routes in Germany Frankfurt to evaluate network performance under mobility conditions.</w:t>
      </w:r>
    </w:p>
    <w:bookmarkEnd w:id="25"/>
    <w:bookmarkStart w:id="26" w:name="key-performance-indicators-kpis"/>
    <w:p>
      <w:pPr>
        <w:pStyle w:val="Heading3"/>
      </w:pPr>
      <w:r>
        <w:t xml:space="preserve">4.3 Key Performance Indicators (KPIs)</w:t>
      </w:r>
    </w:p>
    <w:p>
      <w:pPr>
        <w:pStyle w:val="FirstParagraph"/>
      </w:pPr>
      <w:r>
        <w:t xml:space="preserve">The following KPIs will be monitored:</w:t>
      </w:r>
    </w:p>
    <w:p>
      <w:pPr>
        <w:numPr>
          <w:ilvl w:val="0"/>
          <w:numId w:val="1003"/>
        </w:numPr>
        <w:pStyle w:val="Compact"/>
      </w:pPr>
      <w:r>
        <w:t xml:space="preserve">Latency (ms)</w:t>
      </w:r>
    </w:p>
    <w:p>
      <w:pPr>
        <w:numPr>
          <w:ilvl w:val="0"/>
          <w:numId w:val="1003"/>
        </w:numPr>
        <w:pStyle w:val="Compact"/>
      </w:pPr>
      <w:r>
        <w:t xml:space="preserve">Throughput (Mbps)</w:t>
      </w:r>
    </w:p>
    <w:p>
      <w:pPr>
        <w:numPr>
          <w:ilvl w:val="0"/>
          <w:numId w:val="1003"/>
        </w:numPr>
        <w:pStyle w:val="Compact"/>
      </w:pPr>
      <w:r>
        <w:t xml:space="preserve">Jitter (ms)</w:t>
      </w:r>
    </w:p>
    <w:p>
      <w:pPr>
        <w:numPr>
          <w:ilvl w:val="0"/>
          <w:numId w:val="1003"/>
        </w:numPr>
        <w:pStyle w:val="Compact"/>
      </w:pPr>
      <w:r>
        <w:t xml:space="preserve">Signal Strength (RSRP, RSRQ)</w:t>
      </w:r>
    </w:p>
    <w:p>
      <w:pPr>
        <w:numPr>
          <w:ilvl w:val="0"/>
          <w:numId w:val="1003"/>
        </w:numPr>
        <w:pStyle w:val="Compact"/>
      </w:pPr>
      <w:r>
        <w:t xml:space="preserve">Call Drop Rate (%)</w:t>
      </w:r>
    </w:p>
    <w:bookmarkEnd w:id="26"/>
    <w:bookmarkEnd w:id="27"/>
    <w:bookmarkStart w:id="28" w:name="safety-and-compliance"/>
    <w:p>
      <w:pPr>
        <w:pStyle w:val="Heading2"/>
      </w:pPr>
      <w:r>
        <w:t xml:space="preserve">5. Safety and Compliance</w:t>
      </w:r>
    </w:p>
    <w:p>
      <w:pPr>
        <w:pStyle w:val="FirstParagraph"/>
      </w:pPr>
      <w:r>
        <w:t xml:space="preserve">As a Telecommunication Engineer operating in Germany Frankfurt, adherence to local regulations and safety standards is mandatory. The following guidelines will be followed:</w:t>
      </w:r>
    </w:p>
    <w:p>
      <w:pPr>
        <w:numPr>
          <w:ilvl w:val="0"/>
          <w:numId w:val="1004"/>
        </w:numPr>
        <w:pStyle w:val="Compact"/>
      </w:pPr>
      <w:r>
        <w:t xml:space="preserve">Compliance with German telecommunications laws (TKG).</w:t>
      </w:r>
    </w:p>
    <w:p>
      <w:pPr>
        <w:numPr>
          <w:ilvl w:val="0"/>
          <w:numId w:val="1004"/>
        </w:numPr>
        <w:pStyle w:val="Compact"/>
      </w:pPr>
      <w:r>
        <w:t xml:space="preserve">Use of personal protective equipment (PPE) during field tests.</w:t>
      </w:r>
    </w:p>
    <w:p>
      <w:pPr>
        <w:numPr>
          <w:ilvl w:val="0"/>
          <w:numId w:val="1004"/>
        </w:numPr>
        <w:pStyle w:val="Compact"/>
      </w:pPr>
      <w:r>
        <w:t xml:space="preserve">Obtaining necessary permits for testing in public areas.</w:t>
      </w:r>
    </w:p>
    <w:p>
      <w:pPr>
        <w:numPr>
          <w:ilvl w:val="0"/>
          <w:numId w:val="1004"/>
        </w:numPr>
        <w:pStyle w:val="Compact"/>
      </w:pPr>
      <w:r>
        <w:t xml:space="preserve">Ensuring minimal disruption to existing network services.</w:t>
      </w:r>
    </w:p>
    <w:bookmarkEnd w:id="28"/>
    <w:bookmarkStart w:id="29" w:name="data-analysis-and-reporting"/>
    <w:p>
      <w:pPr>
        <w:pStyle w:val="Heading2"/>
      </w:pPr>
      <w:r>
        <w:t xml:space="preserve">6. Data Analysis and Reporting</w:t>
      </w:r>
    </w:p>
    <w:p>
      <w:pPr>
        <w:pStyle w:val="FirstParagraph"/>
      </w:pPr>
      <w:r>
        <w:t xml:space="preserve">After data collection, the Telecommunication Engineer will analyze the results using specialized software. The analysis will focus on identifying areas of network congestion, signal degradation, and potential optimization opportunities. A detailed report will be generated, including recommendations for network improvements in Germany Frankfurt.</w:t>
      </w:r>
    </w:p>
    <w:bookmarkEnd w:id="29"/>
    <w:bookmarkStart w:id="30" w:name="conclusion"/>
    <w:p>
      <w:pPr>
        <w:pStyle w:val="Heading2"/>
      </w:pPr>
      <w:r>
        <w:t xml:space="preserve">7. Conclusion</w:t>
      </w:r>
    </w:p>
    <w:p>
      <w:pPr>
        <w:pStyle w:val="FirstParagraph"/>
      </w:pPr>
      <w:r>
        <w:t xml:space="preserve">This Experiment Protocol provides a structured approach for a Telecommunication Engineer to conduct 5G NR network optimization tests in Germany Frankfurt. By following the outlined methodology, the experiment aims to enhance network performance and ensure a high-quality user experience in one of Europe's most critical telecommunications hubs.</w:t>
      </w:r>
    </w:p>
    <w:bookmarkEnd w:id="30"/>
    <w:p>
      <w:pPr>
        <w:pStyle w:val="BodyText"/>
      </w:pPr>
      <w:r>
        <w:rPr>
          <w:bCs/>
          <w:b/>
        </w:rPr>
        <w:t xml:space="preserve">Prepared by:</w:t>
      </w:r>
      <w:r>
        <w:t xml:space="preserve"> </w:t>
      </w:r>
      <w:r>
        <w:t xml:space="preserve">[Telecommunication Engineer Name]</w:t>
      </w:r>
    </w:p>
    <w:p>
      <w:pPr>
        <w:pStyle w:val="BodyText"/>
      </w:pPr>
      <w:r>
        <w:rPr>
          <w:bCs/>
          <w:b/>
        </w:rPr>
        <w:t xml:space="preserve">Reviewed by:</w:t>
      </w:r>
      <w:r>
        <w:t xml:space="preserve"> </w:t>
      </w:r>
      <w:r>
        <w:t xml:space="preserve">[Supervisor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Germany Frankfurt</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