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Telecommunication</w:t>
      </w:r>
      <w:r>
        <w:t xml:space="preserve"> </w:t>
      </w:r>
      <w:r>
        <w:t xml:space="preserve">Engineer</w:t>
      </w:r>
      <w:r>
        <w:t xml:space="preserve"> </w:t>
      </w:r>
      <w:r>
        <w:t xml:space="preserve">-</w:t>
      </w:r>
      <w:r>
        <w:t xml:space="preserve"> </w:t>
      </w:r>
      <w:r>
        <w:t xml:space="preserve">Israel</w:t>
      </w:r>
      <w:r>
        <w:t xml:space="preserve"> </w:t>
      </w:r>
      <w:r>
        <w:t xml:space="preserve">Tel</w:t>
      </w:r>
      <w:r>
        <w:t xml:space="preserve"> </w:t>
      </w:r>
      <w:r>
        <w:t xml:space="preserve">Aviv</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Advanced 5G Network Optimization and Signal Propagation Analysis in Urban Environments</w:t>
      </w:r>
    </w:p>
    <w:p>
      <w:pPr>
        <w:pStyle w:val="BodyText"/>
      </w:pPr>
      <w:r>
        <w:rPr>
          <w:bCs/>
          <w:b/>
        </w:rPr>
        <w:t xml:space="preserve">Location:</w:t>
      </w:r>
      <w:r>
        <w:t xml:space="preserve"> </w:t>
      </w:r>
      <w:r>
        <w:t xml:space="preserve">Israel Tel Aviv Metropolitan Area</w:t>
      </w:r>
    </w:p>
    <w:p>
      <w:pPr>
        <w:pStyle w:val="BodyText"/>
      </w:pPr>
      <w:r>
        <w:rPr>
          <w:bCs/>
          <w:b/>
        </w:rPr>
        <w:t xml:space="preserve">Role:</w:t>
      </w:r>
      <w:r>
        <w:t xml:space="preserve"> </w:t>
      </w:r>
      <w:r>
        <w:t xml:space="preserve">Telecommunication Engineer</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p>
      <w:pPr>
        <w:pStyle w:val="BodyText"/>
      </w:pPr>
      <w:r>
        <w:t xml:space="preserve">1. Introduction</w:t>
      </w:r>
    </w:p>
    <w:p>
      <w:pPr>
        <w:pStyle w:val="BodyText"/>
      </w:pPr>
      <w:r>
        <w:t xml:space="preserve">This Experiment Protocol outlines the procedures, methodologies, and safety measures required for conducting advanced telecommunications experiments in the urban environment of Israel Tel Aviv. The primary objective is to evaluate the performance of next-generation 5G networks under real-world conditions, focusing on signal propagation, latency, and throughput in densely populated areas. The Telecommunication Engineer will be responsible for executing the experiments, collecting data, and ensuring compliance with local regulations and standards.</w:t>
      </w:r>
    </w:p>
    <w:p>
      <w:pPr>
        <w:pStyle w:val="BodyText"/>
      </w:pPr>
      <w:r>
        <w:t xml:space="preserve">2. Objectives</w:t>
      </w:r>
    </w:p>
    <w:p>
      <w:pPr>
        <w:pStyle w:val="BodyText"/>
      </w:pPr>
      <w:r>
        <w:t xml:space="preserve">The key objectives of this experiment are:</w:t>
      </w:r>
    </w:p>
    <w:p>
      <w:pPr>
        <w:numPr>
          <w:ilvl w:val="0"/>
          <w:numId w:val="1001"/>
        </w:numPr>
        <w:pStyle w:val="Compact"/>
      </w:pPr>
      <w:r>
        <w:t xml:space="preserve">To assess the performance of 5G networks in various urban scenarios within Israel Tel Aviv.</w:t>
      </w:r>
    </w:p>
    <w:p>
      <w:pPr>
        <w:numPr>
          <w:ilvl w:val="0"/>
          <w:numId w:val="1001"/>
        </w:numPr>
        <w:pStyle w:val="Compact"/>
      </w:pPr>
      <w:r>
        <w:t xml:space="preserve">To analyze signal propagation characteristics in high-density buildings and open spaces.</w:t>
      </w:r>
    </w:p>
    <w:p>
      <w:pPr>
        <w:numPr>
          <w:ilvl w:val="0"/>
          <w:numId w:val="1001"/>
        </w:numPr>
        <w:pStyle w:val="Compact"/>
      </w:pPr>
      <w:r>
        <w:t xml:space="preserve">To measure latency, throughput, and packet loss under different traffic conditions.</w:t>
      </w:r>
    </w:p>
    <w:p>
      <w:pPr>
        <w:numPr>
          <w:ilvl w:val="0"/>
          <w:numId w:val="1001"/>
        </w:numPr>
        <w:pStyle w:val="Compact"/>
      </w:pPr>
      <w:r>
        <w:t xml:space="preserve">To identify potential interference sources and their impact on network performance.</w:t>
      </w:r>
    </w:p>
    <w:p>
      <w:pPr>
        <w:numPr>
          <w:ilvl w:val="0"/>
          <w:numId w:val="1001"/>
        </w:numPr>
        <w:pStyle w:val="Compact"/>
      </w:pPr>
      <w:r>
        <w:t xml:space="preserve">To provide recommendations for network optimization and infrastructure improvements.</w:t>
      </w:r>
    </w:p>
    <w:p>
      <w:pPr>
        <w:pStyle w:val="FirstParagraph"/>
      </w:pPr>
      <w:r>
        <w:t xml:space="preserve">3. Scope</w:t>
      </w:r>
    </w:p>
    <w:p>
      <w:pPr>
        <w:pStyle w:val="BodyText"/>
      </w:pPr>
      <w:r>
        <w:t xml:space="preserve">The scope of this experiment includes:</w:t>
      </w:r>
    </w:p>
    <w:p>
      <w:pPr>
        <w:numPr>
          <w:ilvl w:val="0"/>
          <w:numId w:val="1002"/>
        </w:numPr>
        <w:pStyle w:val="Compact"/>
      </w:pPr>
      <w:r>
        <w:t xml:space="preserve">Field measurements in selected locations across Israel Tel Aviv, including residential, commercial, and industrial zones.</w:t>
      </w:r>
    </w:p>
    <w:p>
      <w:pPr>
        <w:numPr>
          <w:ilvl w:val="0"/>
          <w:numId w:val="1002"/>
        </w:numPr>
        <w:pStyle w:val="Compact"/>
      </w:pPr>
      <w:r>
        <w:t xml:space="preserve">Use of specialized equipment for signal analysis, spectrum monitoring, and network performance testing.</w:t>
      </w:r>
    </w:p>
    <w:p>
      <w:pPr>
        <w:numPr>
          <w:ilvl w:val="0"/>
          <w:numId w:val="1002"/>
        </w:numPr>
        <w:pStyle w:val="Compact"/>
      </w:pPr>
      <w:r>
        <w:t xml:space="preserve">Collaboration with local telecommunications providers and regulatory bodies.</w:t>
      </w:r>
    </w:p>
    <w:p>
      <w:pPr>
        <w:numPr>
          <w:ilvl w:val="0"/>
          <w:numId w:val="1002"/>
        </w:numPr>
        <w:pStyle w:val="Compact"/>
      </w:pPr>
      <w:r>
        <w:t xml:space="preserve">Data collection and analysis over a period of four weeks.</w:t>
      </w:r>
    </w:p>
    <w:p>
      <w:pPr>
        <w:pStyle w:val="FirstParagraph"/>
      </w:pPr>
      <w:r>
        <w:t xml:space="preserve">4. Responsibilities of the Telecommunication Engineer</w:t>
      </w:r>
    </w:p>
    <w:p>
      <w:pPr>
        <w:pStyle w:val="BodyText"/>
      </w:pPr>
      <w:r>
        <w:t xml:space="preserve">The Telecommunication Engineer is responsible for:</w:t>
      </w:r>
    </w:p>
    <w:p>
      <w:pPr>
        <w:numPr>
          <w:ilvl w:val="0"/>
          <w:numId w:val="1003"/>
        </w:numPr>
        <w:pStyle w:val="Compact"/>
      </w:pPr>
      <w:r>
        <w:t xml:space="preserve">Planning and executing the experiment according to this protocol.</w:t>
      </w:r>
    </w:p>
    <w:p>
      <w:pPr>
        <w:numPr>
          <w:ilvl w:val="0"/>
          <w:numId w:val="1003"/>
        </w:numPr>
        <w:pStyle w:val="Compact"/>
      </w:pPr>
      <w:r>
        <w:t xml:space="preserve">Ensuring all equipment is calibrated and functioning correctly.</w:t>
      </w:r>
    </w:p>
    <w:p>
      <w:pPr>
        <w:numPr>
          <w:ilvl w:val="0"/>
          <w:numId w:val="1003"/>
        </w:numPr>
        <w:pStyle w:val="Compact"/>
      </w:pPr>
      <w:r>
        <w:t xml:space="preserve">Collecting and documenting data accurately and systematically.</w:t>
      </w:r>
    </w:p>
    <w:p>
      <w:pPr>
        <w:numPr>
          <w:ilvl w:val="0"/>
          <w:numId w:val="1003"/>
        </w:numPr>
        <w:pStyle w:val="Compact"/>
      </w:pPr>
      <w:r>
        <w:t xml:space="preserve">Adhering to safety guidelines and local regulations.</w:t>
      </w:r>
    </w:p>
    <w:p>
      <w:pPr>
        <w:numPr>
          <w:ilvl w:val="0"/>
          <w:numId w:val="1003"/>
        </w:numPr>
        <w:pStyle w:val="Compact"/>
      </w:pPr>
      <w:r>
        <w:t xml:space="preserve">Reporting any issues or anomalies encountered during the experiment.</w:t>
      </w:r>
    </w:p>
    <w:p>
      <w:pPr>
        <w:numPr>
          <w:ilvl w:val="0"/>
          <w:numId w:val="1003"/>
        </w:numPr>
        <w:pStyle w:val="Compact"/>
      </w:pPr>
      <w:r>
        <w:t xml:space="preserve">Preparing a comprehensive report summarizing the findings and recommendations.</w:t>
      </w:r>
    </w:p>
    <w:p>
      <w:pPr>
        <w:pStyle w:val="FirstParagraph"/>
      </w:pPr>
      <w:r>
        <w:t xml:space="preserve">5. Equipment and Tools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Spectrum Analyzer</w:t>
            </w:r>
          </w:p>
        </w:tc>
        <w:tc>
          <w:tcPr/>
          <w:p>
            <w:pPr>
              <w:pStyle w:val="Compact"/>
              <w:jc w:val="left"/>
            </w:pPr>
            <w:r>
              <w:t xml:space="preserve">For signal strength and interference analysis</w:t>
            </w:r>
          </w:p>
        </w:tc>
        <w:tc>
          <w:tcPr/>
          <w:p>
            <w:pPr>
              <w:pStyle w:val="Compact"/>
              <w:jc w:val="left"/>
            </w:pPr>
            <w:r>
              <w:t xml:space="preserve">2</w:t>
            </w:r>
          </w:p>
        </w:tc>
      </w:tr>
      <w:tr>
        <w:tc>
          <w:tcPr/>
          <w:p>
            <w:pPr>
              <w:pStyle w:val="Compact"/>
              <w:jc w:val="left"/>
            </w:pPr>
            <w:r>
              <w:t xml:space="preserve">Network Performance Tester</w:t>
            </w:r>
          </w:p>
        </w:tc>
        <w:tc>
          <w:tcPr/>
          <w:p>
            <w:pPr>
              <w:pStyle w:val="Compact"/>
              <w:jc w:val="left"/>
            </w:pPr>
            <w:r>
              <w:t xml:space="preserve">For measuring latency, throughput, and packet loss</w:t>
            </w:r>
          </w:p>
        </w:tc>
        <w:tc>
          <w:tcPr/>
          <w:p>
            <w:pPr>
              <w:pStyle w:val="Compact"/>
              <w:jc w:val="left"/>
            </w:pPr>
            <w:r>
              <w:t xml:space="preserve">3</w:t>
            </w:r>
          </w:p>
        </w:tc>
      </w:tr>
      <w:tr>
        <w:tc>
          <w:tcPr/>
          <w:p>
            <w:pPr>
              <w:pStyle w:val="Compact"/>
              <w:jc w:val="left"/>
            </w:pPr>
            <w:r>
              <w:t xml:space="preserve">GPS Receiver</w:t>
            </w:r>
          </w:p>
        </w:tc>
        <w:tc>
          <w:tcPr/>
          <w:p>
            <w:pPr>
              <w:pStyle w:val="Compact"/>
              <w:jc w:val="left"/>
            </w:pPr>
            <w:r>
              <w:t xml:space="preserve">For precise location tracking</w:t>
            </w:r>
          </w:p>
        </w:tc>
        <w:tc>
          <w:tcPr/>
          <w:p>
            <w:pPr>
              <w:pStyle w:val="Compact"/>
              <w:jc w:val="left"/>
            </w:pPr>
            <w:r>
              <w:t xml:space="preserve">2</w:t>
            </w:r>
          </w:p>
        </w:tc>
      </w:tr>
      <w:tr>
        <w:tc>
          <w:tcPr/>
          <w:p>
            <w:pPr>
              <w:pStyle w:val="Compact"/>
              <w:jc w:val="left"/>
            </w:pPr>
            <w:r>
              <w:t xml:space="preserve">Laptop with Analysis Software</w:t>
            </w:r>
          </w:p>
        </w:tc>
        <w:tc>
          <w:tcPr/>
          <w:p>
            <w:pPr>
              <w:pStyle w:val="Compact"/>
              <w:jc w:val="left"/>
            </w:pPr>
            <w:r>
              <w:t xml:space="preserve">For data collection and preliminary analysis</w:t>
            </w:r>
          </w:p>
        </w:tc>
        <w:tc>
          <w:tcPr/>
          <w:p>
            <w:pPr>
              <w:pStyle w:val="Compact"/>
              <w:jc w:val="left"/>
            </w:pPr>
            <w:r>
              <w:t xml:space="preserve">2</w:t>
            </w:r>
          </w:p>
        </w:tc>
      </w:tr>
      <w:tr>
        <w:tc>
          <w:tcPr/>
          <w:p>
            <w:pPr>
              <w:pStyle w:val="Compact"/>
              <w:jc w:val="left"/>
            </w:pPr>
            <w:r>
              <w:t xml:space="preserve">Personal Protective Equipment (PPE)</w:t>
            </w:r>
          </w:p>
        </w:tc>
        <w:tc>
          <w:tcPr/>
          <w:p>
            <w:pPr>
              <w:pStyle w:val="Compact"/>
              <w:jc w:val="left"/>
            </w:pPr>
            <w:r>
              <w:t xml:space="preserve">For safety during fieldwork</w:t>
            </w:r>
          </w:p>
        </w:tc>
        <w:tc>
          <w:tcPr/>
          <w:p>
            <w:pPr>
              <w:pStyle w:val="Compact"/>
              <w:jc w:val="left"/>
            </w:pPr>
            <w:r>
              <w:t xml:space="preserve">As needed</w:t>
            </w:r>
          </w:p>
        </w:tc>
      </w:tr>
    </w:tbl>
    <w:p>
      <w:pPr>
        <w:pStyle w:val="BodyText"/>
      </w:pPr>
      <w:r>
        <w:t xml:space="preserve">6. Methodology</w:t>
      </w:r>
    </w:p>
    <w:p>
      <w:pPr>
        <w:pStyle w:val="BodyText"/>
      </w:pPr>
      <w:r>
        <w:t xml:space="preserve">The experiment will be conducted in three phases:</w:t>
      </w:r>
    </w:p>
    <w:bookmarkStart w:id="21" w:name="phase-1-preparation"/>
    <w:p>
      <w:pPr>
        <w:pStyle w:val="Heading3"/>
      </w:pPr>
      <w:r>
        <w:t xml:space="preserve">Phase 1: Preparation</w:t>
      </w:r>
    </w:p>
    <w:p>
      <w:pPr>
        <w:numPr>
          <w:ilvl w:val="0"/>
          <w:numId w:val="1004"/>
        </w:numPr>
        <w:pStyle w:val="Compact"/>
      </w:pPr>
      <w:r>
        <w:t xml:space="preserve">Select test locations in Israel Tel Aviv based on population density and building types.</w:t>
      </w:r>
    </w:p>
    <w:p>
      <w:pPr>
        <w:numPr>
          <w:ilvl w:val="0"/>
          <w:numId w:val="1004"/>
        </w:numPr>
        <w:pStyle w:val="Compact"/>
      </w:pPr>
      <w:r>
        <w:t xml:space="preserve">Calibrate all equipment and verify their functionality.</w:t>
      </w:r>
    </w:p>
    <w:p>
      <w:pPr>
        <w:numPr>
          <w:ilvl w:val="0"/>
          <w:numId w:val="1004"/>
        </w:numPr>
        <w:pStyle w:val="Compact"/>
      </w:pPr>
      <w:r>
        <w:t xml:space="preserve">Obtain necessary permits and approvals from local authorities.</w:t>
      </w:r>
    </w:p>
    <w:bookmarkEnd w:id="21"/>
    <w:bookmarkStart w:id="22" w:name="phase-2-data-collection"/>
    <w:p>
      <w:pPr>
        <w:pStyle w:val="Heading3"/>
      </w:pPr>
      <w:r>
        <w:t xml:space="preserve">Phase 2: Data Collection</w:t>
      </w:r>
    </w:p>
    <w:p>
      <w:pPr>
        <w:numPr>
          <w:ilvl w:val="0"/>
          <w:numId w:val="1005"/>
        </w:numPr>
        <w:pStyle w:val="Compact"/>
      </w:pPr>
      <w:r>
        <w:t xml:space="preserve">Conduct field measurements at each selected location during different times of the day.</w:t>
      </w:r>
    </w:p>
    <w:p>
      <w:pPr>
        <w:numPr>
          <w:ilvl w:val="0"/>
          <w:numId w:val="1005"/>
        </w:numPr>
        <w:pStyle w:val="Compact"/>
      </w:pPr>
      <w:r>
        <w:t xml:space="preserve">Record signal strength, interference levels, and network performance metrics.</w:t>
      </w:r>
    </w:p>
    <w:p>
      <w:pPr>
        <w:numPr>
          <w:ilvl w:val="0"/>
          <w:numId w:val="1005"/>
        </w:numPr>
        <w:pStyle w:val="Compact"/>
      </w:pPr>
      <w:r>
        <w:t xml:space="preserve">Document environmental conditions and any observed anomalies.</w:t>
      </w:r>
    </w:p>
    <w:bookmarkEnd w:id="22"/>
    <w:bookmarkStart w:id="23" w:name="phase-3-analysis-and-reporting"/>
    <w:p>
      <w:pPr>
        <w:pStyle w:val="Heading3"/>
      </w:pPr>
      <w:r>
        <w:t xml:space="preserve">Phase 3: Analysis and Reporting</w:t>
      </w:r>
    </w:p>
    <w:p>
      <w:pPr>
        <w:numPr>
          <w:ilvl w:val="0"/>
          <w:numId w:val="1006"/>
        </w:numPr>
        <w:pStyle w:val="Compact"/>
      </w:pPr>
      <w:r>
        <w:t xml:space="preserve">Analyze the collected data using specialized software.</w:t>
      </w:r>
    </w:p>
    <w:p>
      <w:pPr>
        <w:numPr>
          <w:ilvl w:val="0"/>
          <w:numId w:val="1006"/>
        </w:numPr>
        <w:pStyle w:val="Compact"/>
      </w:pPr>
      <w:r>
        <w:t xml:space="preserve">Identify trends, patterns, and areas for improvement.</w:t>
      </w:r>
    </w:p>
    <w:p>
      <w:pPr>
        <w:numPr>
          <w:ilvl w:val="0"/>
          <w:numId w:val="1006"/>
        </w:numPr>
        <w:pStyle w:val="Compact"/>
      </w:pPr>
      <w:r>
        <w:t xml:space="preserve">Prepare a detailed report with findings and recommendations.</w:t>
      </w:r>
    </w:p>
    <w:bookmarkEnd w:id="23"/>
    <w:p>
      <w:pPr>
        <w:pStyle w:val="FirstParagraph"/>
      </w:pPr>
      <w:r>
        <w:t xml:space="preserve">7. Safety and Compliance</w:t>
      </w:r>
    </w:p>
    <w:p>
      <w:pPr>
        <w:pStyle w:val="BodyText"/>
      </w:pPr>
      <w:r>
        <w:t xml:space="preserve">The Telecommunication Engineer must adhere to the following safety and compliance measures:</w:t>
      </w:r>
    </w:p>
    <w:p>
      <w:pPr>
        <w:numPr>
          <w:ilvl w:val="0"/>
          <w:numId w:val="1007"/>
        </w:numPr>
        <w:pStyle w:val="Compact"/>
      </w:pPr>
      <w:r>
        <w:t xml:space="preserve">Wear appropriate PPE at all times during fieldwork.</w:t>
      </w:r>
    </w:p>
    <w:p>
      <w:pPr>
        <w:numPr>
          <w:ilvl w:val="0"/>
          <w:numId w:val="1007"/>
        </w:numPr>
        <w:pStyle w:val="Compact"/>
      </w:pPr>
      <w:r>
        <w:t xml:space="preserve">Follow local regulations regarding electromagnetic radiation and spectrum usage.</w:t>
      </w:r>
    </w:p>
    <w:p>
      <w:pPr>
        <w:numPr>
          <w:ilvl w:val="0"/>
          <w:numId w:val="1007"/>
        </w:numPr>
        <w:pStyle w:val="Compact"/>
      </w:pPr>
      <w:r>
        <w:t xml:space="preserve">Ensure all equipment is used according to manufacturer guidelines.</w:t>
      </w:r>
    </w:p>
    <w:p>
      <w:pPr>
        <w:numPr>
          <w:ilvl w:val="0"/>
          <w:numId w:val="1007"/>
        </w:numPr>
        <w:pStyle w:val="Compact"/>
      </w:pPr>
      <w:r>
        <w:t xml:space="preserve">Report any safety hazards or incidents immediately.</w:t>
      </w:r>
    </w:p>
    <w:p>
      <w:pPr>
        <w:pStyle w:val="FirstParagraph"/>
      </w:pPr>
      <w:r>
        <w:t xml:space="preserve">8. Data Management</w:t>
      </w:r>
    </w:p>
    <w:p>
      <w:pPr>
        <w:pStyle w:val="BodyText"/>
      </w:pPr>
      <w:r>
        <w:t xml:space="preserve">All data collected during the experiment will be stored securely and managed as follows:</w:t>
      </w:r>
    </w:p>
    <w:p>
      <w:pPr>
        <w:numPr>
          <w:ilvl w:val="0"/>
          <w:numId w:val="1008"/>
        </w:numPr>
        <w:pStyle w:val="Compact"/>
      </w:pPr>
      <w:r>
        <w:t xml:space="preserve">Data will be backed up daily to a secure server.</w:t>
      </w:r>
    </w:p>
    <w:p>
      <w:pPr>
        <w:numPr>
          <w:ilvl w:val="0"/>
          <w:numId w:val="1008"/>
        </w:numPr>
        <w:pStyle w:val="Compact"/>
      </w:pPr>
      <w:r>
        <w:t xml:space="preserve">Access to data will be restricted to authorized personnel only.</w:t>
      </w:r>
    </w:p>
    <w:p>
      <w:pPr>
        <w:numPr>
          <w:ilvl w:val="0"/>
          <w:numId w:val="1008"/>
        </w:numPr>
        <w:pStyle w:val="Compact"/>
      </w:pPr>
      <w:r>
        <w:t xml:space="preserve">Data will be anonymized to protect privacy.</w:t>
      </w:r>
    </w:p>
    <w:p>
      <w:pPr>
        <w:numPr>
          <w:ilvl w:val="0"/>
          <w:numId w:val="1008"/>
        </w:numPr>
        <w:pStyle w:val="Compact"/>
      </w:pPr>
      <w:r>
        <w:t xml:space="preserve">Data will be retained for a period of five years for future reference.</w:t>
      </w:r>
    </w:p>
    <w:p>
      <w:pPr>
        <w:pStyle w:val="FirstParagraph"/>
      </w:pPr>
      <w:r>
        <w:t xml:space="preserve">9.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Start Date</w:t>
            </w:r>
          </w:p>
        </w:tc>
        <w:tc>
          <w:tcPr/>
          <w:p>
            <w:pPr>
              <w:pStyle w:val="Compact"/>
              <w:jc w:val="left"/>
            </w:pPr>
            <w:r>
              <w:t xml:space="preserve">End Date</w:t>
            </w:r>
          </w:p>
        </w:tc>
      </w:tr>
      <w:tr>
        <w:tc>
          <w:tcPr/>
          <w:p>
            <w:pPr>
              <w:pStyle w:val="Compact"/>
              <w:jc w:val="left"/>
            </w:pPr>
            <w:r>
              <w:t xml:space="preserve">Preparation</w:t>
            </w:r>
          </w:p>
        </w:tc>
        <w:tc>
          <w:tcPr/>
          <w:p>
            <w:pPr>
              <w:pStyle w:val="Compact"/>
              <w:jc w:val="left"/>
            </w:pPr>
            <w:r>
              <w:t xml:space="preserve">1 week</w:t>
            </w:r>
          </w:p>
        </w:tc>
        <w:tc>
          <w:tcPr/>
          <w:p>
            <w:pPr>
              <w:pStyle w:val="Compact"/>
              <w:jc w:val="left"/>
            </w:pPr>
            <w:r>
              <w:t xml:space="preserve">October 1, 2023</w:t>
            </w:r>
          </w:p>
        </w:tc>
        <w:tc>
          <w:tcPr/>
          <w:p>
            <w:pPr>
              <w:pStyle w:val="Compact"/>
              <w:jc w:val="left"/>
            </w:pPr>
            <w:r>
              <w:t xml:space="preserve">October 7, 2023</w:t>
            </w:r>
          </w:p>
        </w:tc>
      </w:tr>
      <w:tr>
        <w:tc>
          <w:tcPr/>
          <w:p>
            <w:pPr>
              <w:pStyle w:val="Compact"/>
              <w:jc w:val="left"/>
            </w:pPr>
            <w:r>
              <w:t xml:space="preserve">Data Collection</w:t>
            </w:r>
          </w:p>
        </w:tc>
        <w:tc>
          <w:tcPr/>
          <w:p>
            <w:pPr>
              <w:pStyle w:val="Compact"/>
              <w:jc w:val="left"/>
            </w:pPr>
            <w:r>
              <w:t xml:space="preserve">2 weeks</w:t>
            </w:r>
          </w:p>
        </w:tc>
        <w:tc>
          <w:tcPr/>
          <w:p>
            <w:pPr>
              <w:pStyle w:val="Compact"/>
              <w:jc w:val="left"/>
            </w:pPr>
            <w:r>
              <w:t xml:space="preserve">October 8, 2023</w:t>
            </w:r>
          </w:p>
        </w:tc>
        <w:tc>
          <w:tcPr/>
          <w:p>
            <w:pPr>
              <w:pStyle w:val="Compact"/>
              <w:jc w:val="left"/>
            </w:pPr>
            <w:r>
              <w:t xml:space="preserve">October 21, 2023</w:t>
            </w:r>
          </w:p>
        </w:tc>
      </w:tr>
      <w:tr>
        <w:tc>
          <w:tcPr/>
          <w:p>
            <w:pPr>
              <w:pStyle w:val="Compact"/>
              <w:jc w:val="left"/>
            </w:pPr>
            <w:r>
              <w:t xml:space="preserve">Analysis and Reporting</w:t>
            </w:r>
          </w:p>
        </w:tc>
        <w:tc>
          <w:tcPr/>
          <w:p>
            <w:pPr>
              <w:pStyle w:val="Compact"/>
              <w:jc w:val="left"/>
            </w:pPr>
            <w:r>
              <w:t xml:space="preserve">1 week</w:t>
            </w:r>
          </w:p>
        </w:tc>
        <w:tc>
          <w:tcPr/>
          <w:p>
            <w:pPr>
              <w:pStyle w:val="Compact"/>
              <w:jc w:val="left"/>
            </w:pPr>
            <w:r>
              <w:t xml:space="preserve">October 22, 2023</w:t>
            </w:r>
          </w:p>
        </w:tc>
        <w:tc>
          <w:tcPr/>
          <w:p>
            <w:pPr>
              <w:pStyle w:val="Compact"/>
              <w:jc w:val="left"/>
            </w:pPr>
            <w:r>
              <w:t xml:space="preserve">October 28, 2023</w:t>
            </w:r>
          </w:p>
        </w:tc>
      </w:tr>
    </w:tbl>
    <w:p>
      <w:pPr>
        <w:pStyle w:val="BodyText"/>
      </w:pPr>
      <w:r>
        <w:t xml:space="preserve">10. Conclusion</w:t>
      </w:r>
    </w:p>
    <w:p>
      <w:pPr>
        <w:pStyle w:val="BodyText"/>
      </w:pPr>
      <w:r>
        <w:t xml:space="preserve">This Experiment Protocol provides a comprehensive framework for conducting telecommunications experiments in Israel Tel Aviv. By following the outlined procedures, the Telecommunication Engineer will be able to gather valuable insights into the performance of 5G networks in urban environments. The findings will contribute to the ongoing efforts to optimize network infrastructure and enhance connectivity for residents and businesses in the region.</w:t>
      </w:r>
    </w:p>
    <w:p>
      <w:pPr>
        <w:pStyle w:val="BodyText"/>
      </w:pPr>
      <w:r>
        <w:t xml:space="preserve">Document prepared by: [Your Name]</w:t>
      </w:r>
    </w:p>
    <w:p>
      <w:pPr>
        <w:pStyle w:val="BodyText"/>
      </w:pPr>
      <w:r>
        <w:t xml:space="preserve">Position: Telecommunication Engineer</w:t>
      </w:r>
    </w:p>
    <w:p>
      <w:pPr>
        <w:pStyle w:val="BodyText"/>
      </w:pPr>
      <w:r>
        <w:t xml:space="preserve">Contact: [Your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Telecommunication Engineer - Israel Tel Aviv</dc:title>
  <dc:creator/>
  <dc:language>en</dc:language>
  <cp:keywords/>
  <dcterms:created xsi:type="dcterms:W3CDTF">2026-10-10T02:13:54Z</dcterms:created>
  <dcterms:modified xsi:type="dcterms:W3CDTF">2026-10-10T02:13:54Z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