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5G Network Performance Optimization in Urban Environments</w:t>
      </w:r>
    </w:p>
    <w:p>
      <w:pPr>
        <w:pStyle w:val="BodyText"/>
      </w:pPr>
      <w:r>
        <w:rPr>
          <w:bCs/>
          <w:b/>
        </w:rPr>
        <w:t xml:space="preserve">Location:</w:t>
      </w:r>
      <w:r>
        <w:t xml:space="preserve"> </w:t>
      </w:r>
      <w:r>
        <w:t xml:space="preserve">Italy Milan (Milano)</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EXP-MIL-TE-2023-001</w:t>
      </w:r>
    </w:p>
    <w:bookmarkEnd w:id="20"/>
    <w:p>
      <w:pPr>
        <w:pStyle w:val="BodyText"/>
      </w:pPr>
      <w:r>
        <w:t xml:space="preserve">1. Introduction and Objective</w:t>
      </w:r>
    </w:p>
    <w:p>
      <w:pPr>
        <w:pStyle w:val="BodyText"/>
      </w:pPr>
      <w:r>
        <w:t xml:space="preserve">This Experiment Protocol outlines the procedures, methodologies, and safety guidelines for a Telecommunication Engineer conducting field tests and network optimization experiments in Italy Milan. The primary objective is to evaluate the performance of 5G New Radio (NR) networks in dense urban environments, specifically focusing on signal propagation, latency, and throughput in key districts such as Porta Nuova and the historic center.</w:t>
      </w:r>
    </w:p>
    <w:p>
      <w:pPr>
        <w:pStyle w:val="BodyText"/>
      </w:pPr>
      <w:r>
        <w:t xml:space="preserve">Milan, being one of the leading technological hubs in Italy, presents unique challenges due to its high building density, historical architecture, and significant user traffic. This protocol ensures that all experiments are conducted in compliance with Italian telecommunications regulations, including those set by AGCOM (Autorità per le Garanzie nelle Comunicazioni) and the Italian Ministry of Economic Development.</w:t>
      </w:r>
    </w:p>
    <w:p>
      <w:pPr>
        <w:pStyle w:val="BodyText"/>
      </w:pPr>
      <w:r>
        <w:t xml:space="preserve">2. Scope of Work</w:t>
      </w:r>
    </w:p>
    <w:p>
      <w:pPr>
        <w:pStyle w:val="BodyText"/>
      </w:pPr>
      <w:r>
        <w:t xml:space="preserve">The Telecommunication Engineer will be responsible for the following tasks within the scope of this experiment:</w:t>
      </w:r>
    </w:p>
    <w:p>
      <w:pPr>
        <w:numPr>
          <w:ilvl w:val="0"/>
          <w:numId w:val="1001"/>
        </w:numPr>
        <w:pStyle w:val="Compact"/>
      </w:pPr>
      <w:r>
        <w:t xml:space="preserve">Conducting drive tests and walk tests across predefined routes in Milan.</w:t>
      </w:r>
    </w:p>
    <w:p>
      <w:pPr>
        <w:numPr>
          <w:ilvl w:val="0"/>
          <w:numId w:val="1001"/>
        </w:numPr>
        <w:pStyle w:val="Compact"/>
      </w:pPr>
      <w:r>
        <w:t xml:space="preserve">Measuring key performance indicators (KPIs) such as Reference Signal Received Power (RSRP), Signal-to-Interference-plus-Noise Ratio (SINR), and latency.</w:t>
      </w:r>
    </w:p>
    <w:p>
      <w:pPr>
        <w:numPr>
          <w:ilvl w:val="0"/>
          <w:numId w:val="1001"/>
        </w:numPr>
        <w:pStyle w:val="Compact"/>
      </w:pPr>
      <w:r>
        <w:t xml:space="preserve">Identifying coverage gaps and interference sources in the 3.5 GHz and 26 GHz frequency bands.</w:t>
      </w:r>
    </w:p>
    <w:p>
      <w:pPr>
        <w:numPr>
          <w:ilvl w:val="0"/>
          <w:numId w:val="1001"/>
        </w:numPr>
        <w:pStyle w:val="Compact"/>
      </w:pPr>
      <w:r>
        <w:t xml:space="preserve">Collaborating with local network operators to adjust antenna tilt and power settings.</w:t>
      </w:r>
    </w:p>
    <w:p>
      <w:pPr>
        <w:numPr>
          <w:ilvl w:val="0"/>
          <w:numId w:val="1001"/>
        </w:numPr>
        <w:pStyle w:val="Compact"/>
      </w:pPr>
      <w:r>
        <w:t xml:space="preserve">Ensuring all data collection methods adhere to GDPR (General Data Protection Regulation) standards.</w:t>
      </w:r>
    </w:p>
    <w:p>
      <w:pPr>
        <w:pStyle w:val="FirstParagraph"/>
      </w:pPr>
      <w:r>
        <w:t xml:space="preserve">3. Equipment and Tools</w:t>
      </w:r>
    </w:p>
    <w:p>
      <w:pPr>
        <w:pStyle w:val="BodyText"/>
      </w:pPr>
      <w:r>
        <w:t xml:space="preserve">The following equipment will be used by the Telecommunication Engineer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Portable device for signal analysis</w:t>
            </w:r>
          </w:p>
        </w:tc>
        <w:tc>
          <w:tcPr/>
          <w:p>
            <w:pPr>
              <w:pStyle w:val="Compact"/>
              <w:jc w:val="left"/>
            </w:pPr>
            <w:r>
              <w:t xml:space="preserve">2</w:t>
            </w:r>
          </w:p>
        </w:tc>
      </w:tr>
      <w:tr>
        <w:tc>
          <w:tcPr/>
          <w:p>
            <w:pPr>
              <w:pStyle w:val="Compact"/>
              <w:jc w:val="left"/>
            </w:pPr>
            <w:r>
              <w:t xml:space="preserve">5G Test UE</w:t>
            </w:r>
          </w:p>
        </w:tc>
        <w:tc>
          <w:tcPr/>
          <w:p>
            <w:pPr>
              <w:pStyle w:val="Compact"/>
              <w:jc w:val="left"/>
            </w:pPr>
            <w:r>
              <w:t xml:space="preserve">User Equipment with logging capabilities</w:t>
            </w:r>
          </w:p>
        </w:tc>
        <w:tc>
          <w:tcPr/>
          <w:p>
            <w:pPr>
              <w:pStyle w:val="Compact"/>
              <w:jc w:val="left"/>
            </w:pPr>
            <w:r>
              <w:t xml:space="preserve">3</w:t>
            </w:r>
          </w:p>
        </w:tc>
      </w:tr>
      <w:tr>
        <w:tc>
          <w:tcPr/>
          <w:p>
            <w:pPr>
              <w:pStyle w:val="Compact"/>
              <w:jc w:val="left"/>
            </w:pPr>
            <w:r>
              <w:t xml:space="preserve">GPS Receiver</w:t>
            </w:r>
          </w:p>
        </w:tc>
        <w:tc>
          <w:tcPr/>
          <w:p>
            <w:pPr>
              <w:pStyle w:val="Compact"/>
              <w:jc w:val="left"/>
            </w:pPr>
            <w:r>
              <w:t xml:space="preserve">High-precision GPS for location tracking</w:t>
            </w:r>
          </w:p>
        </w:tc>
        <w:tc>
          <w:tcPr/>
          <w:p>
            <w:pPr>
              <w:pStyle w:val="Compact"/>
              <w:jc w:val="left"/>
            </w:pPr>
            <w:r>
              <w:t xml:space="preserve">2</w:t>
            </w:r>
          </w:p>
        </w:tc>
      </w:tr>
      <w:tr>
        <w:tc>
          <w:tcPr/>
          <w:p>
            <w:pPr>
              <w:pStyle w:val="Compact"/>
              <w:jc w:val="left"/>
            </w:pPr>
            <w:r>
              <w:t xml:space="preserve">Laptop</w:t>
            </w:r>
          </w:p>
        </w:tc>
        <w:tc>
          <w:tcPr/>
          <w:p>
            <w:pPr>
              <w:pStyle w:val="Compact"/>
              <w:jc w:val="left"/>
            </w:pPr>
            <w:r>
              <w:t xml:space="preserve">For real-time data analysis and reporting</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Helmet, reflective vest, gloves</w:t>
            </w:r>
          </w:p>
        </w:tc>
        <w:tc>
          <w:tcPr/>
          <w:p>
            <w:pPr>
              <w:pStyle w:val="Compact"/>
              <w:jc w:val="left"/>
            </w:pPr>
            <w:r>
              <w:t xml:space="preserve">1 set</w:t>
            </w:r>
          </w:p>
        </w:tc>
      </w:tr>
    </w:tbl>
    <w:p>
      <w:pPr>
        <w:pStyle w:val="BodyText"/>
      </w:pPr>
      <w:r>
        <w:t xml:space="preserve">4. Methodology</w:t>
      </w:r>
    </w:p>
    <w:p>
      <w:pPr>
        <w:pStyle w:val="BodyText"/>
      </w:pPr>
      <w:r>
        <w:t xml:space="preserve">The experiment will be conducted in three phases:</w:t>
      </w:r>
    </w:p>
    <w:bookmarkStart w:id="21" w:name="phase-1-pre-experiment-setup"/>
    <w:p>
      <w:pPr>
        <w:pStyle w:val="Heading3"/>
      </w:pPr>
      <w:r>
        <w:t xml:space="preserve">Phase 1: Pre-Experiment Setup</w:t>
      </w:r>
    </w:p>
    <w:p>
      <w:pPr>
        <w:pStyle w:val="FirstParagraph"/>
      </w:pPr>
      <w:r>
        <w:t xml:space="preserve">The Telecommunication Engineer will calibrate all equipment and verify that the test routes in Milan are accessible. Permissions from local authorities will be confirmed, and any necessary permits for operating in restricted areas will be secured.</w:t>
      </w:r>
    </w:p>
    <w:bookmarkEnd w:id="21"/>
    <w:bookmarkStart w:id="22" w:name="phase-2-data-collection"/>
    <w:p>
      <w:pPr>
        <w:pStyle w:val="Heading3"/>
      </w:pPr>
      <w:r>
        <w:t xml:space="preserve">Phase 2: Data Collection</w:t>
      </w:r>
    </w:p>
    <w:p>
      <w:pPr>
        <w:pStyle w:val="FirstParagraph"/>
      </w:pPr>
      <w:r>
        <w:t xml:space="preserve">Drive tests will be performed during peak and off-peak hours to capture varying network loads. The engineer will log data at regular intervals, ensuring that GPS coordinates are accurately recorded. Walk tests will be conducted in pedestrian-heavy areas to assess indoor and outdoor coverage.</w:t>
      </w:r>
    </w:p>
    <w:bookmarkEnd w:id="22"/>
    <w:bookmarkStart w:id="23" w:name="phase-3-analysis-and-reporting"/>
    <w:p>
      <w:pPr>
        <w:pStyle w:val="Heading3"/>
      </w:pPr>
      <w:r>
        <w:t xml:space="preserve">Phase 3: Analysis and Reporting</w:t>
      </w:r>
    </w:p>
    <w:p>
      <w:pPr>
        <w:pStyle w:val="FirstParagraph"/>
      </w:pPr>
      <w:r>
        <w:t xml:space="preserve">Collected data will be analyzed using specialized software to identify trends and anomalies. The Telecommunication Engineer will prepare a detailed report highlighting findings and recommendations for network optimization.</w:t>
      </w:r>
    </w:p>
    <w:bookmarkEnd w:id="23"/>
    <w:p>
      <w:pPr>
        <w:pStyle w:val="BodyText"/>
      </w:pPr>
      <w:r>
        <w:t xml:space="preserve">5. Safety and Compliance</w:t>
      </w:r>
    </w:p>
    <w:p>
      <w:pPr>
        <w:pStyle w:val="BodyText"/>
      </w:pPr>
      <w:r>
        <w:t xml:space="preserve">Safety is a paramount concern during this experiment. The Telecommunication Engineer must adhere to the following guidelines:</w:t>
      </w:r>
    </w:p>
    <w:p>
      <w:pPr>
        <w:numPr>
          <w:ilvl w:val="0"/>
          <w:numId w:val="1002"/>
        </w:numPr>
        <w:pStyle w:val="Compact"/>
      </w:pPr>
      <w:r>
        <w:t xml:space="preserve">Wear appropriate personal protective equipment (PPE) at all times.</w:t>
      </w:r>
    </w:p>
    <w:p>
      <w:pPr>
        <w:numPr>
          <w:ilvl w:val="0"/>
          <w:numId w:val="1002"/>
        </w:numPr>
        <w:pStyle w:val="Compact"/>
      </w:pPr>
      <w:r>
        <w:t xml:space="preserve">Avoid working alone in isolated areas.</w:t>
      </w:r>
    </w:p>
    <w:p>
      <w:pPr>
        <w:numPr>
          <w:ilvl w:val="0"/>
          <w:numId w:val="1002"/>
        </w:numPr>
        <w:pStyle w:val="Compact"/>
      </w:pPr>
      <w:r>
        <w:t xml:space="preserve">Comply with all traffic laws and pedestrian safety regulations in Milan.</w:t>
      </w:r>
    </w:p>
    <w:p>
      <w:pPr>
        <w:numPr>
          <w:ilvl w:val="0"/>
          <w:numId w:val="1002"/>
        </w:numPr>
        <w:pStyle w:val="Compact"/>
      </w:pPr>
      <w:r>
        <w:t xml:space="preserve">Ensure that all equipment is used within its specified operational limits to prevent electromagnetic interference.</w:t>
      </w:r>
    </w:p>
    <w:p>
      <w:pPr>
        <w:numPr>
          <w:ilvl w:val="0"/>
          <w:numId w:val="1002"/>
        </w:numPr>
        <w:pStyle w:val="Compact"/>
      </w:pPr>
      <w:r>
        <w:t xml:space="preserve">Report any incidents or near-misses immediately to the project supervisor.</w:t>
      </w:r>
    </w:p>
    <w:p>
      <w:pPr>
        <w:pStyle w:val="FirstParagraph"/>
      </w:pPr>
      <w:r>
        <w:t xml:space="preserve">Additionally, the engineer must ensure that all data collection activities comply with Italian privacy laws and AGCOM regulations. Any personal data inadvertently captured during the experiment must be anonymized or deleted promptly.</w:t>
      </w:r>
    </w:p>
    <w:p>
      <w:pPr>
        <w:pStyle w:val="BodyText"/>
      </w:pPr>
      <w:r>
        <w:t xml:space="preserve">6. Risk Assessment</w:t>
      </w:r>
    </w:p>
    <w:p>
      <w:pPr>
        <w:pStyle w:val="BodyText"/>
      </w:pPr>
      <w:r>
        <w:t xml:space="preserve">Potential risks associated with this experiment include:</w:t>
      </w:r>
    </w:p>
    <w:p>
      <w:pPr>
        <w:numPr>
          <w:ilvl w:val="0"/>
          <w:numId w:val="1003"/>
        </w:numPr>
        <w:pStyle w:val="Compact"/>
      </w:pPr>
      <w:r>
        <w:rPr>
          <w:bCs/>
          <w:b/>
        </w:rPr>
        <w:t xml:space="preserve">Electromagnetic Exposure:</w:t>
      </w:r>
      <w:r>
        <w:t xml:space="preserve"> </w:t>
      </w:r>
      <w:r>
        <w:t xml:space="preserve">Mitigated by maintaining safe distances from high-power antennas.</w:t>
      </w:r>
    </w:p>
    <w:p>
      <w:pPr>
        <w:numPr>
          <w:ilvl w:val="0"/>
          <w:numId w:val="1003"/>
        </w:numPr>
        <w:pStyle w:val="Compact"/>
      </w:pPr>
      <w:r>
        <w:rPr>
          <w:bCs/>
          <w:b/>
        </w:rPr>
        <w:t xml:space="preserve">Traffic Accidents:</w:t>
      </w:r>
      <w:r>
        <w:t xml:space="preserve"> </w:t>
      </w:r>
      <w:r>
        <w:t xml:space="preserve">Mitigated by following traffic rules and using designated test routes.</w:t>
      </w:r>
    </w:p>
    <w:p>
      <w:pPr>
        <w:numPr>
          <w:ilvl w:val="0"/>
          <w:numId w:val="1003"/>
        </w:numPr>
        <w:pStyle w:val="Compact"/>
      </w:pPr>
      <w:r>
        <w:rPr>
          <w:bCs/>
          <w:b/>
        </w:rPr>
        <w:t xml:space="preserve">Equipment Failure:</w:t>
      </w:r>
      <w:r>
        <w:t xml:space="preserve"> </w:t>
      </w:r>
      <w:r>
        <w:t xml:space="preserve">Mitigated by regular maintenance and calibration checks.</w:t>
      </w:r>
    </w:p>
    <w:p>
      <w:pPr>
        <w:numPr>
          <w:ilvl w:val="0"/>
          <w:numId w:val="1003"/>
        </w:numPr>
        <w:pStyle w:val="Compact"/>
      </w:pPr>
      <w:r>
        <w:rPr>
          <w:bCs/>
          <w:b/>
        </w:rPr>
        <w:t xml:space="preserve">Data Breach:</w:t>
      </w:r>
      <w:r>
        <w:t xml:space="preserve"> </w:t>
      </w:r>
      <w:r>
        <w:t xml:space="preserve">Mitigated by encrypting all data and using secure storage solutions.</w:t>
      </w:r>
    </w:p>
    <w:p>
      <w:pPr>
        <w:pStyle w:val="FirstParagraph"/>
      </w:pPr>
      <w:r>
        <w:t xml:space="preserve">7. Deliverables</w:t>
      </w:r>
    </w:p>
    <w:p>
      <w:pPr>
        <w:pStyle w:val="BodyText"/>
      </w:pPr>
      <w:r>
        <w:t xml:space="preserve">The Telecommunication Engineer is expected to deliver the following:</w:t>
      </w:r>
    </w:p>
    <w:p>
      <w:pPr>
        <w:numPr>
          <w:ilvl w:val="0"/>
          <w:numId w:val="1004"/>
        </w:numPr>
        <w:pStyle w:val="Compact"/>
      </w:pPr>
      <w:r>
        <w:t xml:space="preserve">A comprehensive report detailing the experiment methodology, results, and recommendations.</w:t>
      </w:r>
    </w:p>
    <w:p>
      <w:pPr>
        <w:numPr>
          <w:ilvl w:val="0"/>
          <w:numId w:val="1004"/>
        </w:numPr>
        <w:pStyle w:val="Compact"/>
      </w:pPr>
      <w:r>
        <w:t xml:space="preserve">Raw data logs from all test sessions.</w:t>
      </w:r>
    </w:p>
    <w:p>
      <w:pPr>
        <w:numPr>
          <w:ilvl w:val="0"/>
          <w:numId w:val="1004"/>
        </w:numPr>
        <w:pStyle w:val="Compact"/>
      </w:pPr>
      <w:r>
        <w:t xml:space="preserve">A presentation summarizing key findings for stakeholders.</w:t>
      </w:r>
    </w:p>
    <w:p>
      <w:pPr>
        <w:pStyle w:val="FirstParagraph"/>
      </w:pPr>
      <w:r>
        <w:t xml:space="preserve">8. Approval and Signatures</w:t>
      </w:r>
    </w:p>
    <w:p>
      <w:pPr>
        <w:pStyle w:val="BodyText"/>
      </w:pPr>
      <w:r>
        <w:t xml:space="preserve">This Experiment Protocol has been reviewed and approved by the following individuals:</w:t>
      </w:r>
    </w:p>
    <w:p>
      <w:pPr>
        <w:pStyle w:val="BodyText"/>
      </w:pPr>
      <w:r>
        <w:rPr>
          <w:bCs/>
          <w:b/>
        </w:rPr>
        <w:t xml:space="preserve">Telecommunication Engineer:</w:t>
      </w:r>
    </w:p>
    <w:p>
      <w:pPr>
        <w:pStyle w:val="BodyText"/>
      </w:pPr>
      <w:r>
        <w:t xml:space="preserve">Name: ________________________</w:t>
      </w:r>
    </w:p>
    <w:p>
      <w:pPr>
        <w:pStyle w:val="BodyText"/>
      </w:pPr>
      <w:r>
        <w:t xml:space="preserve">Date: ________________________</w:t>
      </w:r>
    </w:p>
    <w:p>
      <w:pPr>
        <w:pStyle w:val="BodyText"/>
      </w:pPr>
      <w:r>
        <w:rPr>
          <w:bCs/>
          <w:b/>
        </w:rPr>
        <w:t xml:space="preserve">Project Supervisor:</w:t>
      </w:r>
    </w:p>
    <w:p>
      <w:pPr>
        <w:pStyle w:val="BodyText"/>
      </w:pPr>
      <w:r>
        <w:t xml:space="preserve">Name: ________________________</w:t>
      </w:r>
    </w:p>
    <w:p>
      <w:pPr>
        <w:pStyle w:val="BodyText"/>
      </w:pPr>
      <w:r>
        <w:t xml:space="preserve">Date: ________________________</w:t>
      </w:r>
    </w:p>
    <w:p>
      <w:pPr>
        <w:pStyle w:val="BodyText"/>
      </w:pPr>
      <w:r>
        <w:rPr>
          <w:bCs/>
          <w:b/>
        </w:rPr>
        <w:t xml:space="preserve">Compliance Officer:</w:t>
      </w:r>
    </w:p>
    <w:p>
      <w:pPr>
        <w:pStyle w:val="BodyText"/>
      </w:pPr>
      <w:r>
        <w:t xml:space="preserve">Name: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Italy Milan</dc:title>
  <dc:creator/>
  <dc:language>en</dc:language>
  <cp:keywords/>
  <dcterms:created xsi:type="dcterms:W3CDTF">2026-10-10T02:10:02Z</dcterms:created>
  <dcterms:modified xsi:type="dcterms:W3CDTF">2026-10-10T02:10:02Z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