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document outlines the experiment protocol designed for a Telecommunication Engineer operating within the dynamic urban environment of Mexico City, Mexico. The primary objective of this protocol is to establish a standardized methodology for testing, evaluating, and optimizing telecommunication systems in one of the most densely populated and technologically advanced cities in Latin America. Mexico City presents unique challenges and opportunities due to its complex infrastructure, diverse topography, and high demand for reliable communication services. This protocol aims to address these factors systematically.</w:t>
      </w:r>
    </w:p>
    <w:bookmarkEnd w:id="21"/>
    <w:bookmarkStart w:id="22" w:name="objectives"/>
    <w:p>
      <w:pPr>
        <w:pStyle w:val="Heading2"/>
      </w:pPr>
      <w:r>
        <w:t xml:space="preserve">2. Objectives</w:t>
      </w:r>
    </w:p>
    <w:p>
      <w:pPr>
        <w:pStyle w:val="FirstParagraph"/>
      </w:pPr>
      <w:r>
        <w:t xml:space="preserve">The key objectives of this experiment protocol are as follows:</w:t>
      </w:r>
    </w:p>
    <w:p>
      <w:pPr>
        <w:numPr>
          <w:ilvl w:val="0"/>
          <w:numId w:val="1001"/>
        </w:numPr>
        <w:pStyle w:val="Compact"/>
      </w:pPr>
      <w:r>
        <w:t xml:space="preserve">To assess the performance of existing telecommunication networks in various districts of Mexico City.</w:t>
      </w:r>
    </w:p>
    <w:p>
      <w:pPr>
        <w:numPr>
          <w:ilvl w:val="0"/>
          <w:numId w:val="1001"/>
        </w:numPr>
        <w:pStyle w:val="Compact"/>
      </w:pPr>
      <w:r>
        <w:t xml:space="preserve">To identify potential bottlenecks and areas for improvement in network coverage and capacity.</w:t>
      </w:r>
    </w:p>
    <w:p>
      <w:pPr>
        <w:numPr>
          <w:ilvl w:val="0"/>
          <w:numId w:val="1001"/>
        </w:numPr>
        <w:pStyle w:val="Compact"/>
      </w:pPr>
      <w:r>
        <w:t xml:space="preserve">To evaluate the impact of environmental factors, such as weather conditions and urban structures, on signal propagation.</w:t>
      </w:r>
    </w:p>
    <w:p>
      <w:pPr>
        <w:numPr>
          <w:ilvl w:val="0"/>
          <w:numId w:val="1001"/>
        </w:numPr>
        <w:pStyle w:val="Compact"/>
      </w:pPr>
      <w:r>
        <w:t xml:space="preserve">To propose actionable recommendations for enhancing the reliability and efficiency of telecommunication services.</w:t>
      </w:r>
    </w:p>
    <w:bookmarkEnd w:id="22"/>
    <w:bookmarkStart w:id="23" w:name="scope"/>
    <w:p>
      <w:pPr>
        <w:pStyle w:val="Heading2"/>
      </w:pPr>
      <w:r>
        <w:t xml:space="preserve">3. Scope</w:t>
      </w:r>
    </w:p>
    <w:p>
      <w:pPr>
        <w:pStyle w:val="FirstParagraph"/>
      </w:pPr>
      <w:r>
        <w:t xml:space="preserve">This protocol applies to all telecommunication systems and technologies deployed within Mexico City, including but not limited to:</w:t>
      </w:r>
    </w:p>
    <w:p>
      <w:pPr>
        <w:numPr>
          <w:ilvl w:val="0"/>
          <w:numId w:val="1002"/>
        </w:numPr>
        <w:pStyle w:val="Compact"/>
      </w:pPr>
      <w:r>
        <w:t xml:space="preserve">Mobile networks (4G LTE, 5G)</w:t>
      </w:r>
    </w:p>
    <w:p>
      <w:pPr>
        <w:numPr>
          <w:ilvl w:val="0"/>
          <w:numId w:val="1002"/>
        </w:numPr>
        <w:pStyle w:val="Compact"/>
      </w:pPr>
      <w:r>
        <w:t xml:space="preserve">Fiber optic broadband</w:t>
      </w:r>
    </w:p>
    <w:p>
      <w:pPr>
        <w:numPr>
          <w:ilvl w:val="0"/>
          <w:numId w:val="1002"/>
        </w:numPr>
        <w:pStyle w:val="Compact"/>
      </w:pPr>
      <w:r>
        <w:t xml:space="preserve">Satellite communication systems</w:t>
      </w:r>
    </w:p>
    <w:p>
      <w:pPr>
        <w:numPr>
          <w:ilvl w:val="0"/>
          <w:numId w:val="1002"/>
        </w:numPr>
        <w:pStyle w:val="Compact"/>
      </w:pPr>
      <w:r>
        <w:t xml:space="preserve">Wireless local area networks (WLAN)</w:t>
      </w:r>
    </w:p>
    <w:p>
      <w:pPr>
        <w:pStyle w:val="FirstParagraph"/>
      </w:pPr>
      <w:r>
        <w:t xml:space="preserve">The scope also encompasses interactions with local regulatory bodies, such as the Federal Telecommunications Institute (IFT), to ensure compliance with national standards and regulations.</w:t>
      </w:r>
    </w:p>
    <w:bookmarkEnd w:id="23"/>
    <w:bookmarkStart w:id="27"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Test sites will be strategically selected across different boroughs of Mexico City to ensure a representative sample of urban, suburban, and semi-rural environments. Priority will be given to areas with high population density, significant commercial activity, and known connectivity issues.</w:t>
      </w:r>
    </w:p>
    <w:bookmarkEnd w:id="24"/>
    <w:bookmarkStart w:id="25" w:name="data-collection"/>
    <w:p>
      <w:pPr>
        <w:pStyle w:val="Heading3"/>
      </w:pPr>
      <w:r>
        <w:t xml:space="preserve">4.2 Data Collection</w:t>
      </w:r>
    </w:p>
    <w:p>
      <w:pPr>
        <w:pStyle w:val="FirstParagraph"/>
      </w:pPr>
      <w:r>
        <w:t xml:space="preserve">Data collection will involve the use of specialized equipment, including spectrum analyzers, signal strength meters, and network performance monitoring tools. Measurements will be taken at multiple times of the day to account for variations in network load and usage patterns.</w:t>
      </w:r>
    </w:p>
    <w:bookmarkEnd w:id="25"/>
    <w:bookmarkStart w:id="26" w:name="analysis"/>
    <w:p>
      <w:pPr>
        <w:pStyle w:val="Heading3"/>
      </w:pPr>
      <w:r>
        <w:t xml:space="preserve">4.3 Analysis</w:t>
      </w:r>
    </w:p>
    <w:p>
      <w:pPr>
        <w:pStyle w:val="FirstParagraph"/>
      </w:pPr>
      <w:r>
        <w:t xml:space="preserve">Collected data will be analyzed using statistical methods and simulation models to identify trends, anomalies, and areas requiring attention. Particular emphasis will be placed on understanding the interplay between physical infrastructure and environmental factors.</w:t>
      </w:r>
    </w:p>
    <w:bookmarkEnd w:id="26"/>
    <w:bookmarkEnd w:id="27"/>
    <w:bookmarkStart w:id="28" w:name="equipment-and-tools"/>
    <w:p>
      <w:pPr>
        <w:pStyle w:val="Heading2"/>
      </w:pPr>
      <w:r>
        <w:t xml:space="preserve">5. Equipment and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High-precision device for measuring signal frequencies</w:t>
            </w:r>
          </w:p>
        </w:tc>
        <w:tc>
          <w:tcPr/>
          <w:p>
            <w:pPr>
              <w:pStyle w:val="Compact"/>
              <w:jc w:val="left"/>
            </w:pPr>
            <w:r>
              <w:t xml:space="preserve">Identify interference and optimize frequency allocation</w:t>
            </w:r>
          </w:p>
        </w:tc>
      </w:tr>
      <w:tr>
        <w:tc>
          <w:tcPr/>
          <w:p>
            <w:pPr>
              <w:pStyle w:val="Compact"/>
              <w:jc w:val="left"/>
            </w:pPr>
            <w:r>
              <w:t xml:space="preserve">Signal Strength Meter</w:t>
            </w:r>
          </w:p>
        </w:tc>
        <w:tc>
          <w:tcPr/>
          <w:p>
            <w:pPr>
              <w:pStyle w:val="Compact"/>
              <w:jc w:val="left"/>
            </w:pPr>
            <w:r>
              <w:t xml:space="preserve">Portable tool for assessing signal quality</w:t>
            </w:r>
          </w:p>
        </w:tc>
        <w:tc>
          <w:tcPr/>
          <w:p>
            <w:pPr>
              <w:pStyle w:val="Compact"/>
              <w:jc w:val="left"/>
            </w:pPr>
            <w:r>
              <w:t xml:space="preserve">Evaluate coverage and detect weak spots</w:t>
            </w:r>
          </w:p>
        </w:tc>
      </w:tr>
      <w:tr>
        <w:tc>
          <w:tcPr/>
          <w:p>
            <w:pPr>
              <w:pStyle w:val="Compact"/>
              <w:jc w:val="left"/>
            </w:pPr>
            <w:r>
              <w:t xml:space="preserve">Network Performance Monitor</w:t>
            </w:r>
          </w:p>
        </w:tc>
        <w:tc>
          <w:tcPr/>
          <w:p>
            <w:pPr>
              <w:pStyle w:val="Compact"/>
              <w:jc w:val="left"/>
            </w:pPr>
            <w:r>
              <w:t xml:space="preserve">Software-based solution for real-time network analysis</w:t>
            </w:r>
          </w:p>
        </w:tc>
        <w:tc>
          <w:tcPr/>
          <w:p>
            <w:pPr>
              <w:pStyle w:val="Compact"/>
              <w:jc w:val="left"/>
            </w:pPr>
            <w:r>
              <w:t xml:space="preserve">Track latency, throughput, and packet loss</w:t>
            </w:r>
          </w:p>
        </w:tc>
      </w:tr>
    </w:tbl>
    <w:bookmarkEnd w:id="28"/>
    <w:bookmarkStart w:id="29" w:name="safety-and-compliance"/>
    <w:p>
      <w:pPr>
        <w:pStyle w:val="Heading2"/>
      </w:pPr>
      <w:r>
        <w:t xml:space="preserve">6. Safety and Compliance</w:t>
      </w:r>
    </w:p>
    <w:p>
      <w:pPr>
        <w:pStyle w:val="FirstParagraph"/>
      </w:pPr>
      <w:r>
        <w:t xml:space="preserve">All activities conducted under this protocol must adhere to the safety guidelines established by Mexican authorities and international best practices. This includes:</w:t>
      </w:r>
    </w:p>
    <w:p>
      <w:pPr>
        <w:numPr>
          <w:ilvl w:val="0"/>
          <w:numId w:val="1003"/>
        </w:numPr>
        <w:pStyle w:val="Compact"/>
      </w:pPr>
      <w:r>
        <w:t xml:space="preserve">Wearing appropriate personal protective equipment (PPE) during fieldwork.</w:t>
      </w:r>
    </w:p>
    <w:p>
      <w:pPr>
        <w:numPr>
          <w:ilvl w:val="0"/>
          <w:numId w:val="1003"/>
        </w:numPr>
        <w:pStyle w:val="Compact"/>
      </w:pPr>
      <w:r>
        <w:t xml:space="preserve">Ensuring that all equipment is calibrated and certified for use in Mexico.</w:t>
      </w:r>
    </w:p>
    <w:p>
      <w:pPr>
        <w:numPr>
          <w:ilvl w:val="0"/>
          <w:numId w:val="1003"/>
        </w:numPr>
        <w:pStyle w:val="Compact"/>
      </w:pPr>
      <w:r>
        <w:t xml:space="preserve">Obtaining necessary permits and approvals from local government agencies.</w:t>
      </w:r>
    </w:p>
    <w:bookmarkEnd w:id="29"/>
    <w:bookmarkStart w:id="30" w:name="timeline"/>
    <w:p>
      <w:pPr>
        <w:pStyle w:val="Heading2"/>
      </w:pPr>
      <w:r>
        <w:t xml:space="preserve">7. Timeline</w:t>
      </w:r>
    </w:p>
    <w:p>
      <w:pPr>
        <w:pStyle w:val="FirstParagraph"/>
      </w:pPr>
      <w:r>
        <w:t xml:space="preserve">The experiment will be carried out over a period of six months, divided into the following phases:</w:t>
      </w:r>
    </w:p>
    <w:p>
      <w:pPr>
        <w:numPr>
          <w:ilvl w:val="0"/>
          <w:numId w:val="1004"/>
        </w:numPr>
        <w:pStyle w:val="Compact"/>
      </w:pPr>
      <w:r>
        <w:rPr>
          <w:bCs/>
          <w:b/>
        </w:rPr>
        <w:t xml:space="preserve">Phase 1 (Month 1):</w:t>
      </w:r>
      <w:r>
        <w:t xml:space="preserve"> </w:t>
      </w:r>
      <w:r>
        <w:t xml:space="preserve">Planning and preparation, including site selection and equipment procurement.</w:t>
      </w:r>
    </w:p>
    <w:p>
      <w:pPr>
        <w:numPr>
          <w:ilvl w:val="0"/>
          <w:numId w:val="1004"/>
        </w:numPr>
        <w:pStyle w:val="Compact"/>
      </w:pPr>
      <w:r>
        <w:rPr>
          <w:bCs/>
          <w:b/>
        </w:rPr>
        <w:t xml:space="preserve">Phase 2 (Months 2-4):</w:t>
      </w:r>
      <w:r>
        <w:t xml:space="preserve"> </w:t>
      </w:r>
      <w:r>
        <w:t xml:space="preserve">Data collection and preliminary analysis.</w:t>
      </w:r>
    </w:p>
    <w:p>
      <w:pPr>
        <w:numPr>
          <w:ilvl w:val="0"/>
          <w:numId w:val="1004"/>
        </w:numPr>
        <w:pStyle w:val="Compact"/>
      </w:pPr>
      <w:r>
        <w:rPr>
          <w:bCs/>
          <w:b/>
        </w:rPr>
        <w:t xml:space="preserve">Phase 3 (Month 5):</w:t>
      </w:r>
      <w:r>
        <w:t xml:space="preserve"> </w:t>
      </w:r>
      <w:r>
        <w:t xml:space="preserve">Comprehensive data analysis and report drafting.</w:t>
      </w:r>
    </w:p>
    <w:p>
      <w:pPr>
        <w:numPr>
          <w:ilvl w:val="0"/>
          <w:numId w:val="1004"/>
        </w:numPr>
        <w:pStyle w:val="Compact"/>
      </w:pPr>
      <w:r>
        <w:rPr>
          <w:bCs/>
          <w:b/>
        </w:rPr>
        <w:t xml:space="preserve">Phase 4 (Month 6):</w:t>
      </w:r>
      <w:r>
        <w:t xml:space="preserve"> </w:t>
      </w:r>
      <w:r>
        <w:t xml:space="preserve">Final review, stakeholder presentations, and dissemination of findings.</w:t>
      </w:r>
    </w:p>
    <w:bookmarkEnd w:id="30"/>
    <w:bookmarkStart w:id="31" w:name="expected-outcomes"/>
    <w:p>
      <w:pPr>
        <w:pStyle w:val="Heading2"/>
      </w:pPr>
      <w:r>
        <w:t xml:space="preserve">8. Expected Outcomes</w:t>
      </w:r>
    </w:p>
    <w:p>
      <w:pPr>
        <w:pStyle w:val="FirstParagraph"/>
      </w:pPr>
      <w:r>
        <w:t xml:space="preserve">Upon completion of this experiment protocol, the following outcomes are anticipated:</w:t>
      </w:r>
    </w:p>
    <w:p>
      <w:pPr>
        <w:numPr>
          <w:ilvl w:val="0"/>
          <w:numId w:val="1005"/>
        </w:numPr>
        <w:pStyle w:val="Compact"/>
      </w:pPr>
      <w:r>
        <w:t xml:space="preserve">A detailed report highlighting the current state of telecommunication infrastructure in Mexico City.</w:t>
      </w:r>
    </w:p>
    <w:p>
      <w:pPr>
        <w:numPr>
          <w:ilvl w:val="0"/>
          <w:numId w:val="1005"/>
        </w:numPr>
        <w:pStyle w:val="Compact"/>
      </w:pPr>
      <w:r>
        <w:t xml:space="preserve">Identification of critical areas requiring immediate intervention or upgrades.</w:t>
      </w:r>
    </w:p>
    <w:p>
      <w:pPr>
        <w:numPr>
          <w:ilvl w:val="0"/>
          <w:numId w:val="1005"/>
        </w:numPr>
        <w:pStyle w:val="Compact"/>
      </w:pPr>
      <w:r>
        <w:t xml:space="preserve">Recommendations for improving network resilience and user experience.</w:t>
      </w:r>
    </w:p>
    <w:p>
      <w:pPr>
        <w:numPr>
          <w:ilvl w:val="0"/>
          <w:numId w:val="1005"/>
        </w:numPr>
        <w:pStyle w:val="Compact"/>
      </w:pPr>
      <w:r>
        <w:t xml:space="preserve">Enhanced collaboration between Telecommunication Engineers and regulatory bodies to foster innovation and growth.</w:t>
      </w:r>
    </w:p>
    <w:bookmarkEnd w:id="31"/>
    <w:bookmarkStart w:id="32" w:name="conclusion"/>
    <w:p>
      <w:pPr>
        <w:pStyle w:val="Heading2"/>
      </w:pPr>
      <w:r>
        <w:t xml:space="preserve">9. Conclusion</w:t>
      </w:r>
    </w:p>
    <w:p>
      <w:pPr>
        <w:pStyle w:val="FirstParagraph"/>
      </w:pPr>
      <w:r>
        <w:t xml:space="preserve">This Experiment Protocol provides a robust framework for Telecommunication Engineers to systematically evaluate and enhance communication systems in Mexico City. By addressing the unique challenges posed by the city's environment and infrastructure, this protocol aims to contribute to the development of a more reliable, efficient, and inclusive telecommunication ecosystem. The insights gained from this study will serve as a valuable resource for policymakers, industry stakeholders, and engineers working towards the advancement of Mexico's digital landscape.</w:t>
      </w:r>
    </w:p>
    <w:bookmarkEnd w:id="32"/>
    <w:p>
      <w:pPr>
        <w:pStyle w:val="BodyText"/>
      </w:pPr>
      <w:r>
        <w:rPr>
          <w:bCs/>
          <w:b/>
        </w:rPr>
        <w:t xml:space="preserve">Note:</w:t>
      </w:r>
      <w:r>
        <w:t xml:space="preserve"> </w:t>
      </w:r>
      <w:r>
        <w:t xml:space="preserve">This document is intended for professional use and should be adapted as necessary to meet specific project requirements or organizational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Mexico City</dc:title>
  <dc:creator/>
  <dc:language>en</dc:language>
  <cp:keywords/>
  <dcterms:created xsi:type="dcterms:W3CDTF">2026-10-10T01:49:20Z</dcterms:created>
  <dcterms:modified xsi:type="dcterms:W3CDTF">2026-10-10T01:49:20Z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