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Telecommunication</w:t>
      </w:r>
      <w:r>
        <w:t xml:space="preserve"> </w:t>
      </w:r>
      <w:r>
        <w:t xml:space="preserve">Engineer</w:t>
      </w:r>
      <w:r>
        <w:t xml:space="preserve"> </w:t>
      </w:r>
      <w:r>
        <w:t xml:space="preserve">Field</w:t>
      </w:r>
      <w:r>
        <w:t xml:space="preserve"> </w:t>
      </w:r>
      <w:r>
        <w:t xml:space="preserve">Testing</w:t>
      </w:r>
      <w:r>
        <w:t xml:space="preserve"> </w:t>
      </w:r>
      <w:r>
        <w:t xml:space="preserve">in</w:t>
      </w:r>
      <w:r>
        <w:t xml:space="preserve"> </w:t>
      </w:r>
      <w:r>
        <w:t xml:space="preserve">New</w:t>
      </w:r>
      <w:r>
        <w:t xml:space="preserve"> </w:t>
      </w:r>
      <w:r>
        <w:t xml:space="preserve">Zealand</w:t>
      </w:r>
      <w:r>
        <w:t xml:space="preserve"> </w:t>
      </w:r>
      <w:r>
        <w:t xml:space="preserve">Auckland</w:t>
      </w:r>
    </w:p>
    <w:bookmarkStart w:id="31" w:name="Xbb72b93b2b532538ebdf968c3014a0446f6becf"/>
    <w:p>
      <w:pPr>
        <w:pStyle w:val="Heading1"/>
      </w:pPr>
      <w:r>
        <w:t xml:space="preserve">Experiment Protocol: Telecommunication Engineer Field Testing in New Zealand Auckland</w:t>
      </w:r>
    </w:p>
    <w:p>
      <w:pPr>
        <w:pStyle w:val="FirstParagraph"/>
      </w:pPr>
      <w:r>
        <w:rPr>
          <w:bCs/>
          <w:b/>
        </w:rPr>
        <w:t xml:space="preserve">Document Version:</w:t>
      </w:r>
      <w:r>
        <w:t xml:space="preserve"> </w:t>
      </w:r>
      <w:r>
        <w:t xml:space="preserve">1.0</w:t>
      </w:r>
      <w:r>
        <w:br/>
      </w:r>
      <w:r>
        <w:rPr>
          <w:bCs/>
          <w:b/>
        </w:rPr>
        <w:t xml:space="preserve">Date:</w:t>
      </w:r>
      <w:r>
        <w:t xml:space="preserve"> </w:t>
      </w:r>
      <w:r>
        <w:t xml:space="preserve">October 2023</w:t>
      </w:r>
      <w:r>
        <w:br/>
      </w:r>
      <w:r>
        <w:rPr>
          <w:bCs/>
          <w:b/>
        </w:rPr>
        <w:t xml:space="preserve">Location:</w:t>
      </w:r>
      <w:r>
        <w:t xml:space="preserve"> </w:t>
      </w:r>
      <w:r>
        <w:t xml:space="preserve">Auckland, New Zealand</w:t>
      </w:r>
      <w:r>
        <w:br/>
      </w:r>
      <w:r>
        <w:rPr>
          <w:bCs/>
          <w:b/>
        </w:rPr>
        <w:t xml:space="preserve">Prepared by:</w:t>
      </w:r>
      <w:r>
        <w:t xml:space="preserve"> </w:t>
      </w:r>
      <w:r>
        <w:t xml:space="preserve">Telecommunications Research Group</w:t>
      </w:r>
      <w:r>
        <w:br/>
      </w:r>
      <w:r>
        <w:rPr>
          <w:bCs/>
          <w:b/>
        </w:rPr>
        <w:t xml:space="preserve">Approved by:</w:t>
      </w:r>
      <w:r>
        <w:t xml:space="preserve"> </w:t>
      </w:r>
      <w:r>
        <w:t xml:space="preserve">Chief Telecommunication Engineer</w:t>
      </w:r>
    </w:p>
    <w:bookmarkStart w:id="20" w:name="introduction"/>
    <w:p>
      <w:pPr>
        <w:pStyle w:val="Heading2"/>
      </w:pPr>
      <w:r>
        <w:t xml:space="preserve">1. Introduction</w:t>
      </w:r>
    </w:p>
    <w:p>
      <w:pPr>
        <w:pStyle w:val="FirstParagraph"/>
      </w:pPr>
      <w:r>
        <w:t xml:space="preserve">This Experiment Protocol outlines the procedures, methodologies, and safety guidelines for conducting field tests related to telecommunication infrastructure in Auckland, New Zealand. The primary objective is to evaluate the performance, reliability, and efficiency of new telecommunication technologies under real-world conditions specific to the Auckland region. This protocol is designed to ensure consistency, accuracy, and compliance with local regulations and industry standards.</w:t>
      </w:r>
    </w:p>
    <w:bookmarkEnd w:id="20"/>
    <w:bookmarkStart w:id="21" w:name="objectives"/>
    <w:p>
      <w:pPr>
        <w:pStyle w:val="Heading2"/>
      </w:pPr>
      <w:r>
        <w:t xml:space="preserve">2. Objectives</w:t>
      </w:r>
    </w:p>
    <w:p>
      <w:pPr>
        <w:pStyle w:val="FirstParagraph"/>
      </w:pPr>
      <w:r>
        <w:t xml:space="preserve">The key objectives of this experiment are:</w:t>
      </w:r>
    </w:p>
    <w:p>
      <w:pPr>
        <w:numPr>
          <w:ilvl w:val="0"/>
          <w:numId w:val="1001"/>
        </w:numPr>
        <w:pStyle w:val="Compact"/>
      </w:pPr>
      <w:r>
        <w:t xml:space="preserve">To assess the signal strength and coverage of 5G networks in urban and suburban areas of Auckland.</w:t>
      </w:r>
    </w:p>
    <w:p>
      <w:pPr>
        <w:numPr>
          <w:ilvl w:val="0"/>
          <w:numId w:val="1001"/>
        </w:numPr>
        <w:pStyle w:val="Compact"/>
      </w:pPr>
      <w:r>
        <w:t xml:space="preserve">To evaluate the latency and throughput of fiber-optic connections in residential and commercial zones.</w:t>
      </w:r>
    </w:p>
    <w:p>
      <w:pPr>
        <w:numPr>
          <w:ilvl w:val="0"/>
          <w:numId w:val="1001"/>
        </w:numPr>
        <w:pStyle w:val="Compact"/>
      </w:pPr>
      <w:r>
        <w:t xml:space="preserve">To identify potential interference sources and their impact on telecommunication systems.</w:t>
      </w:r>
    </w:p>
    <w:p>
      <w:pPr>
        <w:numPr>
          <w:ilvl w:val="0"/>
          <w:numId w:val="1001"/>
        </w:numPr>
        <w:pStyle w:val="Compact"/>
      </w:pPr>
      <w:r>
        <w:t xml:space="preserve">To gather data for optimizing network configurations and improving service quality.</w:t>
      </w:r>
    </w:p>
    <w:bookmarkEnd w:id="21"/>
    <w:bookmarkStart w:id="22" w:name="scope"/>
    <w:p>
      <w:pPr>
        <w:pStyle w:val="Heading2"/>
      </w:pPr>
      <w:r>
        <w:t xml:space="preserve">3. Scope</w:t>
      </w:r>
    </w:p>
    <w:p>
      <w:pPr>
        <w:pStyle w:val="FirstParagraph"/>
      </w:pPr>
      <w:r>
        <w:t xml:space="preserve">This protocol applies to all Telecommunication Engineers involved in field testing activities within Auckland, New Zealand. It covers the following aspects:</w:t>
      </w:r>
    </w:p>
    <w:p>
      <w:pPr>
        <w:numPr>
          <w:ilvl w:val="0"/>
          <w:numId w:val="1002"/>
        </w:numPr>
        <w:pStyle w:val="Compact"/>
      </w:pPr>
      <w:r>
        <w:t xml:space="preserve">Preparation and planning of field tests.</w:t>
      </w:r>
    </w:p>
    <w:p>
      <w:pPr>
        <w:numPr>
          <w:ilvl w:val="0"/>
          <w:numId w:val="1002"/>
        </w:numPr>
        <w:pStyle w:val="Compact"/>
      </w:pPr>
      <w:r>
        <w:t xml:space="preserve">Equipment setup and calibration.</w:t>
      </w:r>
    </w:p>
    <w:p>
      <w:pPr>
        <w:numPr>
          <w:ilvl w:val="0"/>
          <w:numId w:val="1002"/>
        </w:numPr>
        <w:pStyle w:val="Compact"/>
      </w:pPr>
      <w:r>
        <w:t xml:space="preserve">Data collection and analysis.</w:t>
      </w:r>
    </w:p>
    <w:p>
      <w:pPr>
        <w:numPr>
          <w:ilvl w:val="0"/>
          <w:numId w:val="1002"/>
        </w:numPr>
        <w:pStyle w:val="Compact"/>
      </w:pPr>
      <w:r>
        <w:t xml:space="preserve">Safety and environmental considerations.</w:t>
      </w:r>
    </w:p>
    <w:p>
      <w:pPr>
        <w:numPr>
          <w:ilvl w:val="0"/>
          <w:numId w:val="1002"/>
        </w:numPr>
        <w:pStyle w:val="Compact"/>
      </w:pPr>
      <w:r>
        <w:t xml:space="preserve">Reporting and documentation.</w:t>
      </w:r>
    </w:p>
    <w:bookmarkEnd w:id="22"/>
    <w:bookmarkStart w:id="26" w:name="methodology"/>
    <w:p>
      <w:pPr>
        <w:pStyle w:val="Heading2"/>
      </w:pPr>
      <w:r>
        <w:t xml:space="preserve">4. Methodology</w:t>
      </w:r>
    </w:p>
    <w:bookmarkStart w:id="23" w:name="site-selection"/>
    <w:p>
      <w:pPr>
        <w:pStyle w:val="Heading3"/>
      </w:pPr>
      <w:r>
        <w:t xml:space="preserve">4.1 Site Selection</w:t>
      </w:r>
    </w:p>
    <w:p>
      <w:pPr>
        <w:pStyle w:val="FirstParagraph"/>
      </w:pPr>
      <w:r>
        <w:t xml:space="preserve">Sites for field testing will be selected based on the following criteria:</w:t>
      </w:r>
    </w:p>
    <w:p>
      <w:pPr>
        <w:numPr>
          <w:ilvl w:val="0"/>
          <w:numId w:val="1003"/>
        </w:numPr>
        <w:pStyle w:val="Compact"/>
      </w:pPr>
      <w:r>
        <w:t xml:space="preserve">Geographical diversity: Urban, suburban, and rural areas within Auckland.</w:t>
      </w:r>
    </w:p>
    <w:p>
      <w:pPr>
        <w:numPr>
          <w:ilvl w:val="0"/>
          <w:numId w:val="1003"/>
        </w:numPr>
        <w:pStyle w:val="Compact"/>
      </w:pPr>
      <w:r>
        <w:t xml:space="preserve">Population density: High, medium, and low-density zones.</w:t>
      </w:r>
    </w:p>
    <w:p>
      <w:pPr>
        <w:numPr>
          <w:ilvl w:val="0"/>
          <w:numId w:val="1003"/>
        </w:numPr>
        <w:pStyle w:val="Compact"/>
      </w:pPr>
      <w:r>
        <w:t xml:space="preserve">Existing infrastructure: Areas with varying levels of telecommunication coverage.</w:t>
      </w:r>
    </w:p>
    <w:bookmarkEnd w:id="23"/>
    <w:bookmarkStart w:id="24" w:name="equipment-requirements"/>
    <w:p>
      <w:pPr>
        <w:pStyle w:val="Heading3"/>
      </w:pPr>
      <w:r>
        <w:t xml:space="preserve">4.2 Equipment Requirements</w:t>
      </w:r>
    </w:p>
    <w:p>
      <w:pPr>
        <w:pStyle w:val="FirstParagraph"/>
      </w:pPr>
      <w:r>
        <w:t xml:space="preserve">The following equipment will be used for the field tests:</w:t>
      </w:r>
    </w:p>
    <w:p>
      <w:pPr>
        <w:numPr>
          <w:ilvl w:val="0"/>
          <w:numId w:val="1004"/>
        </w:numPr>
        <w:pStyle w:val="Compact"/>
      </w:pPr>
      <w:r>
        <w:t xml:space="preserve">Spectrum analyzers for signal strength measurement.</w:t>
      </w:r>
    </w:p>
    <w:p>
      <w:pPr>
        <w:numPr>
          <w:ilvl w:val="0"/>
          <w:numId w:val="1004"/>
        </w:numPr>
        <w:pStyle w:val="Compact"/>
      </w:pPr>
      <w:r>
        <w:t xml:space="preserve">Network analyzers for latency and throughput testing.</w:t>
      </w:r>
    </w:p>
    <w:p>
      <w:pPr>
        <w:numPr>
          <w:ilvl w:val="0"/>
          <w:numId w:val="1004"/>
        </w:numPr>
        <w:pStyle w:val="Compact"/>
      </w:pPr>
      <w:r>
        <w:t xml:space="preserve">GPS devices for location tracking.</w:t>
      </w:r>
    </w:p>
    <w:p>
      <w:pPr>
        <w:numPr>
          <w:ilvl w:val="0"/>
          <w:numId w:val="1004"/>
        </w:numPr>
        <w:pStyle w:val="Compact"/>
      </w:pPr>
      <w:r>
        <w:t xml:space="preserve">Portable power supplies and backup batteries.</w:t>
      </w:r>
    </w:p>
    <w:p>
      <w:pPr>
        <w:numPr>
          <w:ilvl w:val="0"/>
          <w:numId w:val="1004"/>
        </w:numPr>
        <w:pStyle w:val="Compact"/>
      </w:pPr>
      <w:r>
        <w:t xml:space="preserve">Personal protective equipment (PPE) for safety.</w:t>
      </w:r>
    </w:p>
    <w:bookmarkEnd w:id="24"/>
    <w:bookmarkStart w:id="25" w:name="data-collection-procedures"/>
    <w:p>
      <w:pPr>
        <w:pStyle w:val="Heading3"/>
      </w:pPr>
      <w:r>
        <w:t xml:space="preserve">4.3 Data Collection Procedures</w:t>
      </w:r>
    </w:p>
    <w:p>
      <w:pPr>
        <w:pStyle w:val="FirstParagraph"/>
      </w:pPr>
      <w:r>
        <w:t xml:space="preserve">Data will be collected using the following steps:</w:t>
      </w:r>
    </w:p>
    <w:p>
      <w:pPr>
        <w:numPr>
          <w:ilvl w:val="0"/>
          <w:numId w:val="1005"/>
        </w:numPr>
        <w:pStyle w:val="Compact"/>
      </w:pPr>
      <w:r>
        <w:t xml:space="preserve">Calibrate all equipment before starting the field tests.</w:t>
      </w:r>
    </w:p>
    <w:p>
      <w:pPr>
        <w:numPr>
          <w:ilvl w:val="0"/>
          <w:numId w:val="1005"/>
        </w:numPr>
        <w:pStyle w:val="Compact"/>
      </w:pPr>
      <w:r>
        <w:t xml:space="preserve">Record the location and time of each test using GPS devices.</w:t>
      </w:r>
    </w:p>
    <w:p>
      <w:pPr>
        <w:numPr>
          <w:ilvl w:val="0"/>
          <w:numId w:val="1005"/>
        </w:numPr>
        <w:pStyle w:val="Compact"/>
      </w:pPr>
      <w:r>
        <w:t xml:space="preserve">Measure signal strength, latency, and throughput at predefined intervals.</w:t>
      </w:r>
    </w:p>
    <w:p>
      <w:pPr>
        <w:numPr>
          <w:ilvl w:val="0"/>
          <w:numId w:val="1005"/>
        </w:numPr>
        <w:pStyle w:val="Compact"/>
      </w:pPr>
      <w:r>
        <w:t xml:space="preserve">Note any environmental factors that may affect the results, such as weather conditions or physical obstructions.</w:t>
      </w:r>
    </w:p>
    <w:p>
      <w:pPr>
        <w:numPr>
          <w:ilvl w:val="0"/>
          <w:numId w:val="1005"/>
        </w:numPr>
        <w:pStyle w:val="Compact"/>
      </w:pPr>
      <w:r>
        <w:t xml:space="preserve">Repeat tests multiple times to ensure data accuracy and reliability.</w:t>
      </w:r>
    </w:p>
    <w:bookmarkEnd w:id="25"/>
    <w:bookmarkEnd w:id="26"/>
    <w:bookmarkStart w:id="27" w:name="safety-and-environmental-considerations"/>
    <w:p>
      <w:pPr>
        <w:pStyle w:val="Heading2"/>
      </w:pPr>
      <w:r>
        <w:t xml:space="preserve">5. Safety and Environmental Considerations</w:t>
      </w:r>
    </w:p>
    <w:p>
      <w:pPr>
        <w:pStyle w:val="FirstParagraph"/>
      </w:pPr>
      <w:r>
        <w:t xml:space="preserve">Telecommunication Engineers must adhere to the following safety and environmental guidelines:</w:t>
      </w:r>
    </w:p>
    <w:p>
      <w:pPr>
        <w:numPr>
          <w:ilvl w:val="0"/>
          <w:numId w:val="1006"/>
        </w:numPr>
        <w:pStyle w:val="Compact"/>
      </w:pPr>
      <w:r>
        <w:t xml:space="preserve">Wear appropriate PPE, including helmets, gloves, and high-visibility clothing.</w:t>
      </w:r>
    </w:p>
    <w:p>
      <w:pPr>
        <w:numPr>
          <w:ilvl w:val="0"/>
          <w:numId w:val="1006"/>
        </w:numPr>
        <w:pStyle w:val="Compact"/>
      </w:pPr>
      <w:r>
        <w:t xml:space="preserve">Follow all local regulations and obtain necessary permits before conducting field tests.</w:t>
      </w:r>
    </w:p>
    <w:p>
      <w:pPr>
        <w:numPr>
          <w:ilvl w:val="0"/>
          <w:numId w:val="1006"/>
        </w:numPr>
        <w:pStyle w:val="Compact"/>
      </w:pPr>
      <w:r>
        <w:t xml:space="preserve">Minimize environmental impact by avoiding sensitive areas and disposing of waste properly.</w:t>
      </w:r>
    </w:p>
    <w:p>
      <w:pPr>
        <w:numPr>
          <w:ilvl w:val="0"/>
          <w:numId w:val="1006"/>
        </w:numPr>
        <w:pStyle w:val="Compact"/>
      </w:pPr>
      <w:r>
        <w:t xml:space="preserve">Ensure all equipment is securely mounted and does not pose a hazard to the public.</w:t>
      </w:r>
    </w:p>
    <w:bookmarkEnd w:id="27"/>
    <w:bookmarkStart w:id="28" w:name="data-analysis-and-reporting"/>
    <w:p>
      <w:pPr>
        <w:pStyle w:val="Heading2"/>
      </w:pPr>
      <w:r>
        <w:t xml:space="preserve">6. Data Analysis and Reporting</w:t>
      </w:r>
    </w:p>
    <w:p>
      <w:pPr>
        <w:pStyle w:val="FirstParagraph"/>
      </w:pPr>
      <w:r>
        <w:t xml:space="preserve">Collected data will be analyzed using statistical methods to identify trends and anomalies. The results will be compiled into a comprehensive report, including:</w:t>
      </w:r>
    </w:p>
    <w:p>
      <w:pPr>
        <w:numPr>
          <w:ilvl w:val="0"/>
          <w:numId w:val="1007"/>
        </w:numPr>
        <w:pStyle w:val="Compact"/>
      </w:pPr>
      <w:r>
        <w:t xml:space="preserve">Summary of findings.</w:t>
      </w:r>
    </w:p>
    <w:p>
      <w:pPr>
        <w:numPr>
          <w:ilvl w:val="0"/>
          <w:numId w:val="1007"/>
        </w:numPr>
        <w:pStyle w:val="Compact"/>
      </w:pPr>
      <w:r>
        <w:t xml:space="preserve">Detailed data tables and graphs.</w:t>
      </w:r>
    </w:p>
    <w:p>
      <w:pPr>
        <w:numPr>
          <w:ilvl w:val="0"/>
          <w:numId w:val="1007"/>
        </w:numPr>
        <w:pStyle w:val="Compact"/>
      </w:pPr>
      <w:r>
        <w:t xml:space="preserve">Recommendations for network optimization.</w:t>
      </w:r>
    </w:p>
    <w:p>
      <w:pPr>
        <w:numPr>
          <w:ilvl w:val="0"/>
          <w:numId w:val="1007"/>
        </w:numPr>
        <w:pStyle w:val="Compact"/>
      </w:pPr>
      <w:r>
        <w:t xml:space="preserve">Identification of areas requiring further investigation.</w:t>
      </w:r>
    </w:p>
    <w:bookmarkEnd w:id="28"/>
    <w:bookmarkStart w:id="29" w:name="roles-and-responsibilities"/>
    <w:p>
      <w:pPr>
        <w:pStyle w:val="Heading2"/>
      </w:pPr>
      <w:r>
        <w:t xml:space="preserve">7. Roles and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Telecommunication Engineer</w:t>
            </w:r>
          </w:p>
        </w:tc>
        <w:tc>
          <w:tcPr/>
          <w:p>
            <w:pPr>
              <w:pStyle w:val="Compact"/>
              <w:jc w:val="left"/>
            </w:pPr>
            <w:r>
              <w:t xml:space="preserve">Conduct field tests, collect data, and ensure compliance with the protocol.</w:t>
            </w:r>
          </w:p>
        </w:tc>
      </w:tr>
      <w:tr>
        <w:tc>
          <w:tcPr/>
          <w:p>
            <w:pPr>
              <w:pStyle w:val="Compact"/>
              <w:jc w:val="left"/>
            </w:pPr>
            <w:r>
              <w:t xml:space="preserve">Project Manager</w:t>
            </w:r>
          </w:p>
        </w:tc>
        <w:tc>
          <w:tcPr/>
          <w:p>
            <w:pPr>
              <w:pStyle w:val="Compact"/>
              <w:jc w:val="left"/>
            </w:pPr>
            <w:r>
              <w:t xml:space="preserve">Oversee the project, coordinate resources, and ensure timely completion.</w:t>
            </w:r>
          </w:p>
        </w:tc>
      </w:tr>
      <w:tr>
        <w:tc>
          <w:tcPr/>
          <w:p>
            <w:pPr>
              <w:pStyle w:val="Compact"/>
              <w:jc w:val="left"/>
            </w:pPr>
            <w:r>
              <w:t xml:space="preserve">Data Analyst</w:t>
            </w:r>
          </w:p>
        </w:tc>
        <w:tc>
          <w:tcPr/>
          <w:p>
            <w:pPr>
              <w:pStyle w:val="Compact"/>
              <w:jc w:val="left"/>
            </w:pPr>
            <w:r>
              <w:t xml:space="preserve">Analyze collected data and prepare reports.</w:t>
            </w:r>
          </w:p>
        </w:tc>
      </w:tr>
      <w:tr>
        <w:tc>
          <w:tcPr/>
          <w:p>
            <w:pPr>
              <w:pStyle w:val="Compact"/>
              <w:jc w:val="left"/>
            </w:pPr>
            <w:r>
              <w:t xml:space="preserve">Safety Officer</w:t>
            </w:r>
          </w:p>
        </w:tc>
        <w:tc>
          <w:tcPr/>
          <w:p>
            <w:pPr>
              <w:pStyle w:val="Compact"/>
              <w:jc w:val="left"/>
            </w:pPr>
            <w:r>
              <w:t xml:space="preserve">Monitor safety compliance and address any hazards.</w:t>
            </w:r>
          </w:p>
        </w:tc>
      </w:tr>
    </w:tbl>
    <w:bookmarkEnd w:id="29"/>
    <w:bookmarkStart w:id="30" w:name="conclusion"/>
    <w:p>
      <w:pPr>
        <w:pStyle w:val="Heading2"/>
      </w:pPr>
      <w:r>
        <w:t xml:space="preserve">8. Conclusion</w:t>
      </w:r>
    </w:p>
    <w:p>
      <w:pPr>
        <w:pStyle w:val="FirstParagraph"/>
      </w:pPr>
      <w:r>
        <w:t xml:space="preserve">This Experiment Protocol provides a structured approach for Telecommunication Engineers to conduct field tests in Auckland, New Zealand. By following these guidelines, we aim to enhance the quality and reliability of telecommunication services in the region. Continuous improvement and adherence to best practices are essential for achieving our objectives.</w:t>
      </w:r>
    </w:p>
    <w:p>
      <w:pPr>
        <w:pStyle w:val="BodyText"/>
      </w:pPr>
      <w:r>
        <w:t xml:space="preserve">© 2023 Telecommunications Research Group. All rights reserved.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Telecommunication Engineer Field Testing in New Zealand Auckland</dc:title>
  <dc:creator/>
  <dc:language>en</dc:language>
  <cp:keywords/>
  <dcterms:created xsi:type="dcterms:W3CDTF">2026-10-10T08:39:59Z</dcterms:created>
  <dcterms:modified xsi:type="dcterms:W3CDTF">2026-10-10T08:39:59Z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