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Lima,</w:t>
      </w:r>
      <w:r>
        <w:t xml:space="preserve"> </w:t>
      </w:r>
      <w:r>
        <w:t xml:space="preserve">Peru</w:t>
      </w:r>
    </w:p>
    <w:bookmarkStart w:id="20" w:name="X5a7123c8c973fede56a9926c7d3f40b76987c6e"/>
    <w:p>
      <w:pPr>
        <w:pStyle w:val="Heading1"/>
      </w:pPr>
      <w:r>
        <w:t xml:space="preserve">Experiment Protocol: Telecommunication Engineer Field Assessment in Lima, Peru</w:t>
      </w:r>
    </w:p>
    <w:p>
      <w:pPr>
        <w:pStyle w:val="FirstParagraph"/>
      </w:pPr>
      <w:r>
        <w:rPr>
          <w:bCs/>
          <w:b/>
        </w:rPr>
        <w:t xml:space="preserve">Document ID:</w:t>
      </w:r>
      <w:r>
        <w:t xml:space="preserve"> </w:t>
      </w:r>
      <w:r>
        <w:t xml:space="preserve">TP-LIMA-2024-001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Lima, Peru</w:t>
      </w:r>
    </w:p>
    <w:bookmarkEnd w:id="20"/>
    <w:p>
      <w:pPr>
        <w:pStyle w:val="BodyText"/>
      </w:pPr>
      <w:r>
        <w:t xml:space="preserve">1. Introduction</w:t>
      </w:r>
    </w:p>
    <w:p>
      <w:pPr>
        <w:pStyle w:val="BodyText"/>
      </w:pPr>
      <w:r>
        <w:t xml:space="preserve">This Experiment Protocol outlines the procedures, methodologies, and safety guidelines for a Telecommunication Engineer conducting field assessments and network optimization experiments in Lima, Peru. The primary objective is to evaluate the performance of existing telecommunication infrastructure, including fiber-optic networks, microwave links, and cellular base stations, under the unique environmental and urban conditions of Lima.</w:t>
      </w:r>
    </w:p>
    <w:p>
      <w:pPr>
        <w:pStyle w:val="BodyText"/>
      </w:pPr>
      <w:r>
        <w:t xml:space="preserve">Lima, as the capital and largest city of Peru, presents a complex urban landscape with varying topography, from coastal areas to high-altitude districts. The Telecommunication Engineer must account for factors such as humidity, salt corrosion, seismic activity, and dense urban congestion when designing and executing experiments. This protocol ensures that all activities are conducted safely, efficiently, and in compliance with Peruvian regulations.</w:t>
      </w:r>
    </w:p>
    <w:p>
      <w:pPr>
        <w:pStyle w:val="BodyText"/>
      </w:pPr>
      <w:r>
        <w:t xml:space="preserve">2. Objectives</w:t>
      </w:r>
    </w:p>
    <w:p>
      <w:pPr>
        <w:numPr>
          <w:ilvl w:val="0"/>
          <w:numId w:val="1001"/>
        </w:numPr>
        <w:pStyle w:val="Compact"/>
      </w:pPr>
      <w:r>
        <w:t xml:space="preserve">To assess the signal strength, latency, and throughput of telecommunication networks in selected districts of Lima.</w:t>
      </w:r>
    </w:p>
    <w:p>
      <w:pPr>
        <w:numPr>
          <w:ilvl w:val="0"/>
          <w:numId w:val="1001"/>
        </w:numPr>
        <w:pStyle w:val="Compact"/>
      </w:pPr>
      <w:r>
        <w:t xml:space="preserve">To identify potential interference sources and network bottlenecks in urban and suburban areas.</w:t>
      </w:r>
    </w:p>
    <w:p>
      <w:pPr>
        <w:numPr>
          <w:ilvl w:val="0"/>
          <w:numId w:val="1001"/>
        </w:numPr>
        <w:pStyle w:val="Compact"/>
      </w:pPr>
      <w:r>
        <w:t xml:space="preserve">To test the resilience of network equipment under Lima's environmental conditions, including humidity and temperature variations.</w:t>
      </w:r>
    </w:p>
    <w:p>
      <w:pPr>
        <w:numPr>
          <w:ilvl w:val="0"/>
          <w:numId w:val="1001"/>
        </w:numPr>
        <w:pStyle w:val="Compact"/>
      </w:pPr>
      <w:r>
        <w:t xml:space="preserve">To propose optimization strategies for improving network coverage and quality of service (QoS) in underserved areas.</w:t>
      </w:r>
    </w:p>
    <w:p>
      <w:pPr>
        <w:pStyle w:val="FirstParagraph"/>
      </w:pPr>
      <w:r>
        <w:t xml:space="preserve">3. Scope</w:t>
      </w:r>
    </w:p>
    <w:p>
      <w:pPr>
        <w:pStyle w:val="BodyText"/>
      </w:pPr>
      <w:r>
        <w:t xml:space="preserve">This protocol applies to all Telecommunication Engineers involved in field experiments within the metropolitan area of Lima, Peru. The scope includes:</w:t>
      </w:r>
    </w:p>
    <w:p>
      <w:pPr>
        <w:numPr>
          <w:ilvl w:val="0"/>
          <w:numId w:val="1002"/>
        </w:numPr>
        <w:pStyle w:val="Compact"/>
      </w:pPr>
      <w:r>
        <w:t xml:space="preserve">Field measurements and data collection using specialized equipment.</w:t>
      </w:r>
    </w:p>
    <w:p>
      <w:pPr>
        <w:numPr>
          <w:ilvl w:val="0"/>
          <w:numId w:val="1002"/>
        </w:numPr>
        <w:pStyle w:val="Compact"/>
      </w:pPr>
      <w:r>
        <w:t xml:space="preserve">Analysis of network performance metrics.</w:t>
      </w:r>
    </w:p>
    <w:p>
      <w:pPr>
        <w:numPr>
          <w:ilvl w:val="0"/>
          <w:numId w:val="1002"/>
        </w:numPr>
        <w:pStyle w:val="Compact"/>
      </w:pPr>
      <w:r>
        <w:t xml:space="preserve">Compliance with local regulations and safety standards.</w:t>
      </w:r>
    </w:p>
    <w:p>
      <w:pPr>
        <w:numPr>
          <w:ilvl w:val="0"/>
          <w:numId w:val="1002"/>
        </w:numPr>
        <w:pStyle w:val="Compact"/>
      </w:pPr>
      <w:r>
        <w:t xml:space="preserve">Documentation and reporting of experimental results.</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measuring signal strength and interference</w:t>
            </w:r>
          </w:p>
        </w:tc>
        <w:tc>
          <w:tcPr/>
          <w:p>
            <w:pPr>
              <w:pStyle w:val="Compact"/>
              <w:jc w:val="left"/>
            </w:pPr>
            <w:r>
              <w:t xml:space="preserve">2</w:t>
            </w:r>
          </w:p>
        </w:tc>
      </w:tr>
      <w:tr>
        <w:tc>
          <w:tcPr/>
          <w:p>
            <w:pPr>
              <w:pStyle w:val="Compact"/>
              <w:jc w:val="left"/>
            </w:pPr>
            <w:r>
              <w:t xml:space="preserve">Optical Time-Domain Reflectometer (OTDR)</w:t>
            </w:r>
          </w:p>
        </w:tc>
        <w:tc>
          <w:tcPr/>
          <w:p>
            <w:pPr>
              <w:pStyle w:val="Compact"/>
              <w:jc w:val="left"/>
            </w:pPr>
            <w:r>
              <w:t xml:space="preserve">For testing fiber-optic cables</w:t>
            </w:r>
          </w:p>
        </w:tc>
        <w:tc>
          <w:tcPr/>
          <w:p>
            <w:pPr>
              <w:pStyle w:val="Compact"/>
              <w:jc w:val="left"/>
            </w:pPr>
            <w:r>
              <w:t xml:space="preserve">1</w:t>
            </w:r>
          </w:p>
        </w:tc>
      </w:tr>
      <w:tr>
        <w:tc>
          <w:tcPr/>
          <w:p>
            <w:pPr>
              <w:pStyle w:val="Compact"/>
              <w:jc w:val="left"/>
            </w:pPr>
            <w:r>
              <w:t xml:space="preserve">GPS Device</w:t>
            </w:r>
          </w:p>
        </w:tc>
        <w:tc>
          <w:tcPr/>
          <w:p>
            <w:pPr>
              <w:pStyle w:val="Compact"/>
              <w:jc w:val="left"/>
            </w:pPr>
            <w:r>
              <w:t xml:space="preserve">For precise location tracking</w:t>
            </w:r>
          </w:p>
        </w:tc>
        <w:tc>
          <w:tcPr/>
          <w:p>
            <w:pPr>
              <w:pStyle w:val="Compact"/>
              <w:jc w:val="left"/>
            </w:pPr>
            <w:r>
              <w:t xml:space="preserve">3</w:t>
            </w:r>
          </w:p>
        </w:tc>
      </w:tr>
      <w:tr>
        <w:tc>
          <w:tcPr/>
          <w:p>
            <w:pPr>
              <w:pStyle w:val="Compact"/>
              <w:jc w:val="left"/>
            </w:pPr>
            <w:r>
              <w:t xml:space="preserve">Personal Protective Equipment (PPE)</w:t>
            </w:r>
          </w:p>
        </w:tc>
        <w:tc>
          <w:tcPr/>
          <w:p>
            <w:pPr>
              <w:pStyle w:val="Compact"/>
              <w:jc w:val="left"/>
            </w:pPr>
            <w:r>
              <w:t xml:space="preserve">Helmets, gloves, safety glasses, high-visibility vests</w:t>
            </w:r>
          </w:p>
        </w:tc>
        <w:tc>
          <w:tcPr/>
          <w:p>
            <w:pPr>
              <w:pStyle w:val="Compact"/>
              <w:jc w:val="left"/>
            </w:pPr>
            <w:r>
              <w:t xml:space="preserve">As needed</w:t>
            </w:r>
          </w:p>
        </w:tc>
      </w:tr>
      <w:tr>
        <w:tc>
          <w:tcPr/>
          <w:p>
            <w:pPr>
              <w:pStyle w:val="Compact"/>
              <w:jc w:val="left"/>
            </w:pPr>
            <w:r>
              <w:t xml:space="preserve">Portable Power Supply</w:t>
            </w:r>
          </w:p>
        </w:tc>
        <w:tc>
          <w:tcPr/>
          <w:p>
            <w:pPr>
              <w:pStyle w:val="Compact"/>
              <w:jc w:val="left"/>
            </w:pPr>
            <w:r>
              <w:t xml:space="preserve">For powering equipment in remote locations</w:t>
            </w:r>
          </w:p>
        </w:tc>
        <w:tc>
          <w:tcPr/>
          <w:p>
            <w:pPr>
              <w:pStyle w:val="Compact"/>
              <w:jc w:val="left"/>
            </w:pPr>
            <w:r>
              <w:t xml:space="preserve">2</w:t>
            </w:r>
          </w:p>
        </w:tc>
      </w:tr>
    </w:tbl>
    <w:p>
      <w:pPr>
        <w:pStyle w:val="BodyText"/>
      </w:pPr>
      <w:r>
        <w:t xml:space="preserve">5. Methodology</w:t>
      </w:r>
    </w:p>
    <w:p>
      <w:pPr>
        <w:pStyle w:val="BodyText"/>
      </w:pPr>
      <w:r>
        <w:t xml:space="preserve">The Telecommunication Engineer will follow a structured approach to ensure accurate and reliable data collection:</w:t>
      </w:r>
    </w:p>
    <w:p>
      <w:pPr>
        <w:numPr>
          <w:ilvl w:val="0"/>
          <w:numId w:val="1003"/>
        </w:numPr>
        <w:pStyle w:val="Compact"/>
      </w:pPr>
      <w:r>
        <w:rPr>
          <w:bCs/>
          <w:b/>
        </w:rPr>
        <w:t xml:space="preserve">Site Selection:</w:t>
      </w:r>
      <w:r>
        <w:t xml:space="preserve"> </w:t>
      </w:r>
      <w:r>
        <w:t xml:space="preserve">Identify key locations in Lima, including high-density urban areas, industrial zones, and coastal regions, to capture diverse network conditions.</w:t>
      </w:r>
    </w:p>
    <w:p>
      <w:pPr>
        <w:numPr>
          <w:ilvl w:val="0"/>
          <w:numId w:val="1003"/>
        </w:numPr>
        <w:pStyle w:val="Compact"/>
      </w:pPr>
      <w:r>
        <w:rPr>
          <w:bCs/>
          <w:b/>
        </w:rPr>
        <w:t xml:space="preserve">Pre-Experiment Calibration:</w:t>
      </w:r>
      <w:r>
        <w:t xml:space="preserve"> </w:t>
      </w:r>
      <w:r>
        <w:t xml:space="preserve">Calibrate all measurement equipment according to manufacturer specifications and Peruvian standards.</w:t>
      </w:r>
    </w:p>
    <w:p>
      <w:pPr>
        <w:numPr>
          <w:ilvl w:val="0"/>
          <w:numId w:val="1003"/>
        </w:numPr>
        <w:pStyle w:val="Compact"/>
      </w:pPr>
      <w:r>
        <w:rPr>
          <w:bCs/>
          <w:b/>
        </w:rPr>
        <w:t xml:space="preserve">Data Collection:</w:t>
      </w:r>
      <w:r>
        <w:t xml:space="preserve"> </w:t>
      </w:r>
      <w:r>
        <w:t xml:space="preserve">Conduct field measurements at predetermined intervals, recording signal strength, latency, throughput, and environmental conditions.</w:t>
      </w:r>
    </w:p>
    <w:p>
      <w:pPr>
        <w:numPr>
          <w:ilvl w:val="0"/>
          <w:numId w:val="1003"/>
        </w:numPr>
        <w:pStyle w:val="Compact"/>
      </w:pPr>
      <w:r>
        <w:rPr>
          <w:bCs/>
          <w:b/>
        </w:rPr>
        <w:t xml:space="preserve">Interference Analysis:</w:t>
      </w:r>
      <w:r>
        <w:t xml:space="preserve"> </w:t>
      </w:r>
      <w:r>
        <w:t xml:space="preserve">Use spectrum analyzers to detect and document sources of interference, such as unauthorized transmitters or physical obstructions.</w:t>
      </w:r>
    </w:p>
    <w:p>
      <w:pPr>
        <w:numPr>
          <w:ilvl w:val="0"/>
          <w:numId w:val="1003"/>
        </w:numPr>
        <w:pStyle w:val="Compact"/>
      </w:pPr>
      <w:r>
        <w:rPr>
          <w:bCs/>
          <w:b/>
        </w:rPr>
        <w:t xml:space="preserve">Equipment Testing:</w:t>
      </w:r>
      <w:r>
        <w:t xml:space="preserve"> </w:t>
      </w:r>
      <w:r>
        <w:t xml:space="preserve">Evaluate the performance of network equipment under simulated stress conditions, including high humidity and temperature fluctuations.</w:t>
      </w:r>
    </w:p>
    <w:p>
      <w:pPr>
        <w:numPr>
          <w:ilvl w:val="0"/>
          <w:numId w:val="1003"/>
        </w:numPr>
        <w:pStyle w:val="Compact"/>
      </w:pPr>
      <w:r>
        <w:rPr>
          <w:bCs/>
          <w:b/>
        </w:rPr>
        <w:t xml:space="preserve">Data Validation:</w:t>
      </w:r>
      <w:r>
        <w:t xml:space="preserve"> </w:t>
      </w:r>
      <w:r>
        <w:t xml:space="preserve">Cross-check collected data with existing network logs and performance reports to ensure accuracy.</w:t>
      </w:r>
    </w:p>
    <w:p>
      <w:pPr>
        <w:pStyle w:val="FirstParagraph"/>
      </w:pPr>
      <w:r>
        <w:t xml:space="preserve">6. Safety Guidelines</w:t>
      </w:r>
    </w:p>
    <w:p>
      <w:pPr>
        <w:pStyle w:val="BodyText"/>
      </w:pPr>
      <w:r>
        <w:t xml:space="preserve">The safety of the Telecommunication Engineer and the public is paramount. The following guidelines must be strictly followed:</w:t>
      </w:r>
    </w:p>
    <w:p>
      <w:pPr>
        <w:numPr>
          <w:ilvl w:val="0"/>
          <w:numId w:val="1004"/>
        </w:numPr>
        <w:pStyle w:val="Compact"/>
      </w:pPr>
      <w:r>
        <w:t xml:space="preserve">Wear appropriate PPE at all times during fieldwork.</w:t>
      </w:r>
    </w:p>
    <w:p>
      <w:pPr>
        <w:numPr>
          <w:ilvl w:val="0"/>
          <w:numId w:val="1004"/>
        </w:numPr>
        <w:pStyle w:val="Compact"/>
      </w:pPr>
      <w:r>
        <w:t xml:space="preserve">Avoid working alone in remote or high-risk areas.</w:t>
      </w:r>
    </w:p>
    <w:p>
      <w:pPr>
        <w:numPr>
          <w:ilvl w:val="0"/>
          <w:numId w:val="1004"/>
        </w:numPr>
        <w:pStyle w:val="Compact"/>
      </w:pPr>
      <w:r>
        <w:t xml:space="preserve">Ensure all equipment is properly grounded to prevent electrical hazards.</w:t>
      </w:r>
    </w:p>
    <w:p>
      <w:pPr>
        <w:numPr>
          <w:ilvl w:val="0"/>
          <w:numId w:val="1004"/>
        </w:numPr>
        <w:pStyle w:val="Compact"/>
      </w:pPr>
      <w:r>
        <w:t xml:space="preserve">Be aware of seismic activity and have an evacuation plan in place.</w:t>
      </w:r>
    </w:p>
    <w:p>
      <w:pPr>
        <w:numPr>
          <w:ilvl w:val="0"/>
          <w:numId w:val="1004"/>
        </w:numPr>
        <w:pStyle w:val="Compact"/>
      </w:pPr>
      <w:r>
        <w:t xml:space="preserve">Comply with local traffic regulations when conducting roadside measurements.</w:t>
      </w:r>
    </w:p>
    <w:p>
      <w:pPr>
        <w:pStyle w:val="FirstParagraph"/>
      </w:pPr>
      <w:r>
        <w:t xml:space="preserve">7. Regulatory Compliance</w:t>
      </w:r>
    </w:p>
    <w:p>
      <w:pPr>
        <w:pStyle w:val="BodyText"/>
      </w:pPr>
      <w:r>
        <w:t xml:space="preserve">All experiments must adhere to the regulations set forth by the Peruvian government, including:</w:t>
      </w:r>
    </w:p>
    <w:p>
      <w:pPr>
        <w:numPr>
          <w:ilvl w:val="0"/>
          <w:numId w:val="1005"/>
        </w:numPr>
        <w:pStyle w:val="Compact"/>
      </w:pPr>
      <w:r>
        <w:t xml:space="preserve">Laws and decrees issued by the Ministry of Transport and Communications (MTC).</w:t>
      </w:r>
    </w:p>
    <w:p>
      <w:pPr>
        <w:numPr>
          <w:ilvl w:val="0"/>
          <w:numId w:val="1005"/>
        </w:numPr>
        <w:pStyle w:val="Compact"/>
      </w:pPr>
      <w:r>
        <w:t xml:space="preserve">Standards established by the Organization of American States (OAS) for telecommunication infrastructure.</w:t>
      </w:r>
    </w:p>
    <w:p>
      <w:pPr>
        <w:numPr>
          <w:ilvl w:val="0"/>
          <w:numId w:val="1005"/>
        </w:numPr>
        <w:pStyle w:val="Compact"/>
      </w:pPr>
      <w:r>
        <w:t xml:space="preserve">Local municipal regulations regarding public space usage and environmental protection.</w:t>
      </w:r>
    </w:p>
    <w:p>
      <w:pPr>
        <w:pStyle w:val="FirstParagraph"/>
      </w:pPr>
      <w:r>
        <w:t xml:space="preserve">8. Data Analysis and Reporting</w:t>
      </w:r>
    </w:p>
    <w:p>
      <w:pPr>
        <w:pStyle w:val="BodyText"/>
      </w:pPr>
      <w:r>
        <w:t xml:space="preserve">Upon completion of the field experiments, the Telecommunication Engineer will:</w:t>
      </w:r>
    </w:p>
    <w:p>
      <w:pPr>
        <w:numPr>
          <w:ilvl w:val="0"/>
          <w:numId w:val="1006"/>
        </w:numPr>
        <w:pStyle w:val="Compact"/>
      </w:pPr>
      <w:r>
        <w:t xml:space="preserve">Analyze the collected data using statistical tools and network simulation software.</w:t>
      </w:r>
    </w:p>
    <w:p>
      <w:pPr>
        <w:numPr>
          <w:ilvl w:val="0"/>
          <w:numId w:val="1006"/>
        </w:numPr>
        <w:pStyle w:val="Compact"/>
      </w:pPr>
      <w:r>
        <w:t xml:space="preserve">Identify trends, anomalies, and areas for improvement in the network infrastructure.</w:t>
      </w:r>
    </w:p>
    <w:p>
      <w:pPr>
        <w:numPr>
          <w:ilvl w:val="0"/>
          <w:numId w:val="1006"/>
        </w:numPr>
        <w:pStyle w:val="Compact"/>
      </w:pPr>
      <w:r>
        <w:t xml:space="preserve">Prepare a comprehensive report detailing the findings, recommendations, and proposed solutions.</w:t>
      </w:r>
    </w:p>
    <w:p>
      <w:pPr>
        <w:numPr>
          <w:ilvl w:val="0"/>
          <w:numId w:val="1006"/>
        </w:numPr>
        <w:pStyle w:val="Compact"/>
      </w:pPr>
      <w:r>
        <w:t xml:space="preserve">Present the results to stakeholders, including network operators, government agencies, and local communities.</w:t>
      </w:r>
    </w:p>
    <w:p>
      <w:pPr>
        <w:pStyle w:val="FirstParagraph"/>
      </w:pPr>
      <w:r>
        <w:t xml:space="preserve">9. Conclusion</w:t>
      </w:r>
    </w:p>
    <w:p>
      <w:pPr>
        <w:pStyle w:val="BodyText"/>
      </w:pPr>
      <w:r>
        <w:t xml:space="preserve">This Experiment Protocol provides a clear and structured framework for Telecommunication Engineers conducting field assessments in Lima, Peru. By following these guidelines, engineers can ensure that their experiments are conducted safely, efficiently, and in compliance with local regulations. The insights gained from these experiments will contribute to the improvement of telecommunication infrastructure, enhancing connectivity and quality of service for residents and businesses in Lima.</w:t>
      </w:r>
    </w:p>
    <w:p>
      <w:pPr>
        <w:pStyle w:val="BodyText"/>
      </w:pPr>
      <w:r>
        <w:t xml:space="preserve">This document is the property of the Telecommunication Engineering Department. Unauthorized reproduction or distribution is prohibited.</w:t>
      </w:r>
    </w:p>
    <w:p>
      <w:pPr>
        <w:pStyle w:val="BodyText"/>
      </w:pPr>
      <w:r>
        <w:t xml:space="preserve">For inquiries, contact:</w:t>
      </w:r>
      <w:r>
        <w:t xml:space="preserve"> </w:t>
      </w:r>
      <w:hyperlink r:id="rId21">
        <w:r>
          <w:rPr>
            <w:rStyle w:val="Hyperlink"/>
          </w:rPr>
          <w:t xml:space="preserve">info@telecomlima.pe</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info@telecomlima.pe" TargetMode="External" /></Relationships>
</file>

<file path=word/_rels/footnotes.xml.rels><?xml version="1.0" encoding="UTF-8"?><Relationships xmlns="http://schemas.openxmlformats.org/package/2006/relationships"><Relationship Type="http://schemas.openxmlformats.org/officeDocument/2006/relationships/hyperlink" Id="rId21" Target="mailto:info@telecomlima.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in Lima, Peru</dc:title>
  <dc:creator/>
  <dc:language>en</dc:language>
  <cp:keywords/>
  <dcterms:created xsi:type="dcterms:W3CDTF">2026-10-10T01:02:53Z</dcterms:created>
  <dcterms:modified xsi:type="dcterms:W3CDTF">2026-10-10T01:02:53Z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