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Moscow,</w:t>
      </w:r>
      <w:r>
        <w:t xml:space="preserve"> </w:t>
      </w:r>
      <w:r>
        <w:t xml:space="preserve">Russia</w:t>
      </w:r>
    </w:p>
    <w:bookmarkStart w:id="31"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Russia, Moscow</w:t>
      </w:r>
      <w:r>
        <w:br/>
      </w:r>
      <w:r>
        <w:rPr>
          <w:bCs/>
          <w:b/>
        </w:rPr>
        <w:t xml:space="preserve">Date:</w:t>
      </w:r>
      <w:r>
        <w:t xml:space="preserve"> </w:t>
      </w:r>
      <w:r>
        <w:t xml:space="preserve">October 24, 2023</w:t>
      </w:r>
      <w:r>
        <w:br/>
      </w:r>
      <w:r>
        <w:rPr>
          <w:bCs/>
          <w:b/>
        </w:rPr>
        <w:t xml:space="preserve">Protocol ID:</w:t>
      </w:r>
      <w:r>
        <w:t xml:space="preserve"> </w:t>
      </w:r>
      <w:r>
        <w:t xml:space="preserve">EXP-MOW-TE-2023-001</w:t>
      </w:r>
    </w:p>
    <w:p>
      <w:pPr>
        <w:pStyle w:val="BodyText"/>
      </w:pPr>
      <w:r>
        <w:rPr>
          <w:bCs/>
          <w:b/>
        </w:rPr>
        <w:t xml:space="preserve">Department:</w:t>
      </w:r>
      <w:r>
        <w:t xml:space="preserve"> </w:t>
      </w:r>
      <w:r>
        <w:t xml:space="preserve">Network Infrastructure &amp; Optimization</w:t>
      </w:r>
      <w:r>
        <w:br/>
      </w: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guidelines for a Telecommunication Engineer conducting field and laboratory tests within the Moscow region of Russia. The primary objective of this experiment is to evaluate the performance stability of 5G NR (New Radio) small cells under high-density urban conditions typical of central Moscow. Specifically, the Telecommunication Engineer will assess signal propagation, latency, and throughput during peak traffic hours, ensuring compliance with Russian Federal Service for Supervision of Communications, Information Technology and Mass Media (Roskomnadzor) regulations.</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and testing of temporary test nodes in the Tverskoy and Arbat districts of Moscow. The environment is characterized by high-rise concrete structures, heavy vehicular traffic, and significant electromagnetic interference. The Telecommunication Engineer must account for the specific climatic conditions of Moscow, including potential temperature fluctuations and precipitation, which may affect equipment performance. All activities must adhere to local municipal laws regarding public space usage and telecommunications infrastructure installation.</w:t>
      </w:r>
    </w:p>
    <w:bookmarkEnd w:id="21"/>
    <w:bookmarkStart w:id="22" w:name="roles-and-responsibilities"/>
    <w:p>
      <w:pPr>
        <w:pStyle w:val="Heading2"/>
      </w:pPr>
      <w:r>
        <w:t xml:space="preserve">3. Roles and Responsibilities</w:t>
      </w:r>
    </w:p>
    <w:p>
      <w:pPr>
        <w:pStyle w:val="FirstParagraph"/>
      </w:pPr>
      <w:r>
        <w:t xml:space="preserve">The lead Telecommunication Engineer is responsible for the overall execution of the experiment. This includes configuring the test equipment, ensuring safety protocols are followed, and documenting all findings. The Engineer must possess valid certification for working with high-voltage equipment and RF radiation safety. A local liaison officer will be assigned to assist with permits and coordination with Moscow city authorities.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5G Small Cell Unit</w:t>
            </w:r>
          </w:p>
        </w:tc>
        <w:tc>
          <w:tcPr/>
          <w:p>
            <w:pPr>
              <w:pStyle w:val="Compact"/>
              <w:jc w:val="left"/>
            </w:pPr>
            <w:r>
              <w:t xml:space="preserve">Sub-6 GHz, compliant with GOST standards</w:t>
            </w:r>
          </w:p>
        </w:tc>
        <w:tc>
          <w:tcPr/>
          <w:p>
            <w:pPr>
              <w:pStyle w:val="Compact"/>
              <w:jc w:val="left"/>
            </w:pPr>
            <w:r>
              <w:t xml:space="preserve">3</w:t>
            </w:r>
          </w:p>
        </w:tc>
      </w:tr>
      <w:tr>
        <w:tc>
          <w:tcPr/>
          <w:p>
            <w:pPr>
              <w:pStyle w:val="Compact"/>
              <w:jc w:val="left"/>
            </w:pPr>
            <w:r>
              <w:t xml:space="preserve">Spectrum Analyzer</w:t>
            </w:r>
          </w:p>
        </w:tc>
        <w:tc>
          <w:tcPr/>
          <w:p>
            <w:pPr>
              <w:pStyle w:val="Compact"/>
              <w:jc w:val="left"/>
            </w:pPr>
            <w:r>
              <w:t xml:space="preserve">Calibrated for Russian frequency bands</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Wideband RF</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High-visibility vest, safety helmet, insulated gloves</w:t>
            </w:r>
          </w:p>
        </w:tc>
        <w:tc>
          <w:tcPr/>
          <w:p>
            <w:pPr>
              <w:pStyle w:val="Compact"/>
              <w:jc w:val="left"/>
            </w:pPr>
            <w:r>
              <w:t xml:space="preserve">1 Set</w:t>
            </w:r>
          </w:p>
        </w:tc>
      </w:tr>
      <w:tr>
        <w:tc>
          <w:tcPr/>
          <w:p>
            <w:pPr>
              <w:pStyle w:val="Compact"/>
              <w:jc w:val="left"/>
            </w:pPr>
            <w:r>
              <w:t xml:space="preserve">Logging Laptop</w:t>
            </w:r>
          </w:p>
        </w:tc>
        <w:tc>
          <w:tcPr/>
          <w:p>
            <w:pPr>
              <w:pStyle w:val="Compact"/>
              <w:jc w:val="left"/>
            </w:pPr>
            <w:r>
              <w:t xml:space="preserve">Pre-installed with network analysis software</w:t>
            </w:r>
          </w:p>
        </w:tc>
        <w:tc>
          <w:tcPr/>
          <w:p>
            <w:pPr>
              <w:pStyle w:val="Compact"/>
              <w:jc w:val="left"/>
            </w:pPr>
            <w:r>
              <w:t xml:space="preserve">1</w:t>
            </w:r>
          </w:p>
        </w:tc>
      </w:tr>
    </w:tbl>
    <w:bookmarkEnd w:id="23"/>
    <w:bookmarkStart w:id="27" w:name="methodology"/>
    <w:p>
      <w:pPr>
        <w:pStyle w:val="Heading2"/>
      </w:pPr>
      <w:r>
        <w:t xml:space="preserve">5. Methodology</w:t>
      </w:r>
    </w:p>
    <w:bookmarkStart w:id="24" w:name="preparation-phase"/>
    <w:p>
      <w:pPr>
        <w:pStyle w:val="Heading3"/>
      </w:pPr>
      <w:r>
        <w:t xml:space="preserve">5.1 Preparation Phase</w:t>
      </w:r>
    </w:p>
    <w:p>
      <w:pPr>
        <w:pStyle w:val="FirstParagraph"/>
      </w:pPr>
      <w:r>
        <w:t xml:space="preserve">The Telecommunication Engineer must verify all equipment calibration certificates prior to deployment. In Moscow, specific frequency allocations are strictly regulated. The Engineer must confirm that the test frequencies do not interfere with existing military or emergency services bands. A site survey will be conducted to identify optimal mounting points for the small cells, ensuring line-of-sight where possible while minimizing obstruction from Moscow's dense architecture.</w:t>
      </w:r>
    </w:p>
    <w:bookmarkEnd w:id="24"/>
    <w:bookmarkStart w:id="25" w:name="deployment-phase"/>
    <w:p>
      <w:pPr>
        <w:pStyle w:val="Heading3"/>
      </w:pPr>
      <w:r>
        <w:t xml:space="preserve">5.2 Deployment Phase</w:t>
      </w:r>
    </w:p>
    <w:p>
      <w:pPr>
        <w:pStyle w:val="FirstParagraph"/>
      </w:pPr>
      <w:r>
        <w:t xml:space="preserve">Installation will take place between 02:00 and 05:00 local time to minimize disruption to public traffic. The Telecommunication Engineer will mount the units on designated utility poles or building facades. All cabling must be secured against wind and weather, adhering to Russian construction norms (SNiP). Power connections must be verified for stability and grounding to prevent electrical hazards.</w:t>
      </w:r>
    </w:p>
    <w:bookmarkEnd w:id="25"/>
    <w:bookmarkStart w:id="26" w:name="testing-phase"/>
    <w:p>
      <w:pPr>
        <w:pStyle w:val="Heading3"/>
      </w:pPr>
      <w:r>
        <w:t xml:space="preserve">5.3 Testing Phase</w:t>
      </w:r>
    </w:p>
    <w:p>
      <w:pPr>
        <w:pStyle w:val="FirstParagraph"/>
      </w:pPr>
      <w:r>
        <w:t xml:space="preserve">Data collection will occur over a period of 72 hours. The Telecommunication Engineer will perform drive tests using a vehicle equipped with measurement tools to map signal coverage across the target districts. Key performance indicators (KPIs) include Reference Signal Received Power (RSRP), Signal-to-Interference-plus-Noise Ratio (SINR), and end-to-end latency. Tests will be conducted during both off-peak and peak hours to simulate real-world usage scenarios in Moscow.</w:t>
      </w:r>
    </w:p>
    <w:bookmarkEnd w:id="26"/>
    <w:bookmarkEnd w:id="27"/>
    <w:bookmarkStart w:id="28" w:name="safety-and-compliance"/>
    <w:p>
      <w:pPr>
        <w:pStyle w:val="Heading2"/>
      </w:pPr>
      <w:r>
        <w:t xml:space="preserve">6. Safety and Compliance</w:t>
      </w:r>
    </w:p>
    <w:p>
      <w:pPr>
        <w:pStyle w:val="FirstParagraph"/>
      </w:pPr>
      <w:r>
        <w:t xml:space="preserve">Safety is paramount. The Telecommunication Engineer must ensure that RF exposure levels remain within limits set by SanPiN (Sanitary Rules and Norms) of Russia. Warning signs must be posted if necessary. In the event of adverse weather conditions, such as heavy snow or ice, outdoor work must be suspended. All data collected must be stored securely, respecting Russian data localization laws (Federal Law No. 242-FZ).</w:t>
      </w:r>
    </w:p>
    <w:bookmarkEnd w:id="28"/>
    <w:bookmarkStart w:id="29" w:name="data-analysis-and-reporting"/>
    <w:p>
      <w:pPr>
        <w:pStyle w:val="Heading2"/>
      </w:pPr>
      <w:r>
        <w:t xml:space="preserve">7. Data Analysis and Reporting</w:t>
      </w:r>
    </w:p>
    <w:p>
      <w:pPr>
        <w:pStyle w:val="FirstParagraph"/>
      </w:pPr>
      <w:r>
        <w:t xml:space="preserve">Upon completion of the field tests, the Telecommunication Engineer will compile a comprehensive report. This report will analyze the collected data against the baseline objectives. Any anomalies, such as unexpected signal degradation or equipment failure, must be documented with timestamps and environmental conditions. The final report will be submitted to the project manager and relevant stakeholders within five business days.</w:t>
      </w:r>
    </w:p>
    <w:bookmarkEnd w:id="29"/>
    <w:bookmarkStart w:id="30" w:name="conclusion"/>
    <w:p>
      <w:pPr>
        <w:pStyle w:val="Heading2"/>
      </w:pPr>
      <w:r>
        <w:t xml:space="preserve">8. Conclusion</w:t>
      </w:r>
    </w:p>
    <w:p>
      <w:pPr>
        <w:pStyle w:val="FirstParagraph"/>
      </w:pPr>
      <w:r>
        <w:t xml:space="preserve">This Experiment Protocol provides a structured approach for the Telecommunication Engineer to conduct rigorous testing in the complex environment of Moscow, Russia. By following these guidelines, the team ensures accurate data collection, regulatory compliance, and the safety of all personnel involved. The insights gained from this experiment will contribute to the optimization of telecommunications infrastructure in one of the world's most challenging urban landscapes.</w:t>
      </w:r>
    </w:p>
    <w:p>
      <w:pPr>
        <w:pStyle w:val="BodyText"/>
      </w:pPr>
      <w:r>
        <w:rPr>
          <w:bCs/>
          <w:b/>
        </w:rPr>
        <w:t xml:space="preserve">Prepared by:</w:t>
      </w:r>
      <w:r>
        <w:br/>
      </w:r>
    </w:p>
    <w:p>
      <w:pPr>
        <w:pStyle w:val="BodyText"/>
      </w:pPr>
      <w:r>
        <w:t xml:space="preserve">Lead Telecommunication Engineer</w:t>
      </w:r>
    </w:p>
    <w:p>
      <w:pPr>
        <w:pStyle w:val="BodyText"/>
      </w:pPr>
      <w:r>
        <w:rPr>
          <w:bCs/>
          <w:b/>
        </w:rPr>
        <w:t xml:space="preserve">Approved by:</w:t>
      </w:r>
      <w:r>
        <w:br/>
      </w:r>
    </w:p>
    <w:p>
      <w:pPr>
        <w:pStyle w:val="BodyText"/>
      </w:pPr>
      <w:r>
        <w:t xml:space="preserve">Project Director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Moscow, Russia</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