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X35d93b8050fea76d4ad520cb644b89df347e58e"/>
    <w:p>
      <w:pPr>
        <w:pStyle w:val="Heading1"/>
      </w:pPr>
      <w:r>
        <w:t xml:space="preserve">Experiment Protocol: 5G Network Performance Optimization in Urban Environments</w:t>
      </w:r>
    </w:p>
    <w:p>
      <w:pPr>
        <w:pStyle w:val="FirstParagraph"/>
      </w:pPr>
      <w:r>
        <w:rPr>
          <w:bCs/>
          <w:b/>
        </w:rPr>
        <w:t xml:space="preserve">Location:</w:t>
      </w:r>
      <w:r>
        <w:t xml:space="preserve"> </w:t>
      </w:r>
      <w:r>
        <w:t xml:space="preserve">Jeddah, Saudi Arabia</w:t>
      </w:r>
    </w:p>
    <w:p>
      <w:pPr>
        <w:pStyle w:val="BodyText"/>
      </w:pPr>
      <w:r>
        <w:rPr>
          <w:bCs/>
          <w:b/>
        </w:rPr>
        <w:t xml:space="preserve">Role:</w:t>
      </w:r>
      <w:r>
        <w:t xml:space="preserve"> </w:t>
      </w:r>
      <w:r>
        <w:t xml:space="preserve">Telecommunication Engineer</w:t>
      </w:r>
    </w:p>
    <w:p>
      <w:pPr>
        <w:pStyle w:val="BodyText"/>
      </w:pPr>
      <w:r>
        <w:rPr>
          <w:bCs/>
          <w:b/>
        </w:rPr>
        <w:t xml:space="preserve">Document ID:</w:t>
      </w:r>
      <w:r>
        <w:t xml:space="preserve"> </w:t>
      </w:r>
      <w:r>
        <w:t xml:space="preserve">EXP-JED-TE-2023-001</w:t>
      </w:r>
    </w:p>
    <w:p>
      <w:pPr>
        <w:pStyle w:val="BodyText"/>
      </w:pPr>
      <w:r>
        <w:rPr>
          <w:bCs/>
          <w:b/>
        </w:rPr>
        <w:t xml:space="preserve">Date:</w:t>
      </w:r>
      <w:r>
        <w:t xml:space="preserve"> </w:t>
      </w:r>
      <w:r>
        <w:t xml:space="preserve">October 24, 2023</w:t>
      </w:r>
    </w:p>
    <w:bookmarkEnd w:id="20"/>
    <w:p>
      <w:pPr>
        <w:pStyle w:val="BodyText"/>
      </w:pPr>
      <w:r>
        <w:t xml:space="preserve">1. Introduction and Objective</w:t>
      </w:r>
    </w:p>
    <w:p>
      <w:pPr>
        <w:pStyle w:val="BodyText"/>
      </w:pPr>
      <w:r>
        <w:t xml:space="preserve">This Experiment Protocol outlines the procedures for a Telecommunication Engineer to conduct field tests and performance evaluations of 5G network infrastructure in Jeddah, Saudi Arabia. The primary objective is to assess network latency, throughput, and signal integrity in high-density urban areas, specifically targeting the Corniche district and Al-Balad heritage zone. This experiment aligns with Saudi Arabia's Vision 2030 goals for digital transformation and smart city development.</w:t>
      </w:r>
    </w:p>
    <w:p>
      <w:pPr>
        <w:pStyle w:val="BodyText"/>
      </w:pPr>
      <w:r>
        <w:t xml:space="preserve">2. Scope and Regulatory Compliance</w:t>
      </w:r>
    </w:p>
    <w:p>
      <w:pPr>
        <w:pStyle w:val="BodyText"/>
      </w:pPr>
      <w:r>
        <w:t xml:space="preserve">The experiment will be conducted in accordance with the regulations set by the Communications, Space and Technology Commission (CST) of Saudi Arabia. All testing equipment must be certified for use in the Kingdom, and the Telecommunication Engineer must hold a valid professional license. The scope includes drive testing, fixed-point measurements, and interference analysis within a 10-kilometer radius of the Jeddah Central Business District.</w:t>
      </w:r>
    </w:p>
    <w:p>
      <w:pPr>
        <w:pStyle w:val="BodyText"/>
      </w:pPr>
      <w:r>
        <w:t xml:space="preserve">3. Equipment and Tools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5G Test UE</w:t>
            </w:r>
          </w:p>
        </w:tc>
        <w:tc>
          <w:tcPr/>
          <w:p>
            <w:pPr>
              <w:pStyle w:val="Compact"/>
              <w:jc w:val="left"/>
            </w:pPr>
            <w:r>
              <w:t xml:space="preserve">NSA/SA compatible, Sub-6GHz</w:t>
            </w:r>
          </w:p>
        </w:tc>
        <w:tc>
          <w:tcPr/>
          <w:p>
            <w:pPr>
              <w:pStyle w:val="Compact"/>
              <w:jc w:val="left"/>
            </w:pPr>
            <w:r>
              <w:t xml:space="preserve">2</w:t>
            </w:r>
          </w:p>
        </w:tc>
      </w:tr>
      <w:tr>
        <w:tc>
          <w:tcPr/>
          <w:p>
            <w:pPr>
              <w:pStyle w:val="Compact"/>
              <w:jc w:val="left"/>
            </w:pPr>
            <w:r>
              <w:t xml:space="preserve">Spectrum Analyzer</w:t>
            </w:r>
          </w:p>
        </w:tc>
        <w:tc>
          <w:tcPr/>
          <w:p>
            <w:pPr>
              <w:pStyle w:val="Compact"/>
              <w:jc w:val="left"/>
            </w:pPr>
            <w:r>
              <w:t xml:space="preserve">Frequency range: 600 MHz - 6 GHz</w:t>
            </w:r>
          </w:p>
        </w:tc>
        <w:tc>
          <w:tcPr/>
          <w:p>
            <w:pPr>
              <w:pStyle w:val="Compact"/>
              <w:jc w:val="left"/>
            </w:pPr>
            <w:r>
              <w:t xml:space="preserve">1</w:t>
            </w:r>
          </w:p>
        </w:tc>
      </w:tr>
      <w:tr>
        <w:tc>
          <w:tcPr/>
          <w:p>
            <w:pPr>
              <w:pStyle w:val="Compact"/>
              <w:jc w:val="left"/>
            </w:pPr>
            <w:r>
              <w:t xml:space="preserve">GPS Receiver</w:t>
            </w:r>
          </w:p>
        </w:tc>
        <w:tc>
          <w:tcPr/>
          <w:p>
            <w:pPr>
              <w:pStyle w:val="Compact"/>
              <w:jc w:val="left"/>
            </w:pPr>
            <w:r>
              <w:t xml:space="preserve">High-precision, RTK capable</w:t>
            </w:r>
          </w:p>
        </w:tc>
        <w:tc>
          <w:tcPr/>
          <w:p>
            <w:pPr>
              <w:pStyle w:val="Compact"/>
              <w:jc w:val="left"/>
            </w:pPr>
            <w:r>
              <w:t xml:space="preserve">1</w:t>
            </w:r>
          </w:p>
        </w:tc>
      </w:tr>
      <w:tr>
        <w:tc>
          <w:tcPr/>
          <w:p>
            <w:pPr>
              <w:pStyle w:val="Compact"/>
              <w:jc w:val="left"/>
            </w:pPr>
            <w:r>
              <w:t xml:space="preserve">Drive Test Vehicle</w:t>
            </w:r>
          </w:p>
        </w:tc>
        <w:tc>
          <w:tcPr/>
          <w:p>
            <w:pPr>
              <w:pStyle w:val="Compact"/>
              <w:jc w:val="left"/>
            </w:pPr>
            <w:r>
              <w:t xml:space="preserve">Equipped with external antenna mounts</w:t>
            </w:r>
          </w:p>
        </w:tc>
        <w:tc>
          <w:tcPr/>
          <w:p>
            <w:pPr>
              <w:pStyle w:val="Compact"/>
              <w:jc w:val="left"/>
            </w:pPr>
            <w:r>
              <w:t xml:space="preserve">1</w:t>
            </w:r>
          </w:p>
        </w:tc>
      </w:tr>
      <w:tr>
        <w:tc>
          <w:tcPr/>
          <w:p>
            <w:pPr>
              <w:pStyle w:val="Compact"/>
              <w:jc w:val="left"/>
            </w:pPr>
            <w:r>
              <w:t xml:space="preserve">Laptop with Analysis Software</w:t>
            </w:r>
          </w:p>
        </w:tc>
        <w:tc>
          <w:tcPr/>
          <w:p>
            <w:pPr>
              <w:pStyle w:val="Compact"/>
              <w:jc w:val="left"/>
            </w:pPr>
            <w:r>
              <w:t xml:space="preserve">Pre-loaded with network optimization tools</w:t>
            </w:r>
          </w:p>
        </w:tc>
        <w:tc>
          <w:tcPr/>
          <w:p>
            <w:pPr>
              <w:pStyle w:val="Compact"/>
              <w:jc w:val="left"/>
            </w:pPr>
            <w:r>
              <w:t xml:space="preserve">1</w:t>
            </w:r>
          </w:p>
        </w:tc>
      </w:tr>
    </w:tbl>
    <w:p>
      <w:pPr>
        <w:pStyle w:val="BodyText"/>
      </w:pPr>
      <w:r>
        <w:t xml:space="preserve">4. Experimental Procedure</w:t>
      </w:r>
    </w:p>
    <w:p>
      <w:pPr>
        <w:pStyle w:val="BodyText"/>
      </w:pPr>
      <w:r>
        <w:rPr>
          <w:bCs/>
          <w:b/>
        </w:rPr>
        <w:t xml:space="preserve">4.1 Pre-Experiment Setup</w:t>
      </w:r>
    </w:p>
    <w:p>
      <w:pPr>
        <w:pStyle w:val="BodyText"/>
      </w:pPr>
      <w:r>
        <w:t xml:space="preserve">The Telecommunication Engineer must calibrate all measurement devices before deployment. Ensure that the test UEs are configured with the correct APN settings for the local network operator in Jeddah. Verify that the GPS receiver is synchronized and providing accurate location data. Obtain necessary permits from local authorities for testing in public areas.</w:t>
      </w:r>
    </w:p>
    <w:p>
      <w:pPr>
        <w:pStyle w:val="BodyText"/>
      </w:pPr>
      <w:r>
        <w:rPr>
          <w:bCs/>
          <w:b/>
        </w:rPr>
        <w:t xml:space="preserve">4.2 Drive Testing</w:t>
      </w:r>
    </w:p>
    <w:p>
      <w:pPr>
        <w:pStyle w:val="BodyText"/>
      </w:pPr>
      <w:r>
        <w:t xml:space="preserve">Conduct drive tests along predefined routes covering major highways and residential areas. Maintain a constant speed of 40 km/h during measurements. Record key performance indicators (KPIs) including Reference Signal Received Power (RSRP), Signal-to-Interference-plus-Noise Ratio (SINR), and throughput. The Telecommunication Engineer should note any areas with signal degradation or handover failures.</w:t>
      </w:r>
    </w:p>
    <w:p>
      <w:pPr>
        <w:pStyle w:val="BodyText"/>
      </w:pPr>
      <w:r>
        <w:rPr>
          <w:bCs/>
          <w:b/>
        </w:rPr>
        <w:t xml:space="preserve">4.3 Fixed-Point Measurements</w:t>
      </w:r>
    </w:p>
    <w:p>
      <w:pPr>
        <w:pStyle w:val="BodyText"/>
      </w:pPr>
      <w:r>
        <w:t xml:space="preserve">Perform stationary tests at selected locations, including indoor environments such as shopping malls and office buildings. Measure signal penetration and indoor coverage quality. Each fixed-point test should last for a minimum of 30 minutes to capture variations in network load throughout the day.</w:t>
      </w:r>
    </w:p>
    <w:p>
      <w:pPr>
        <w:pStyle w:val="BodyText"/>
      </w:pPr>
      <w:r>
        <w:rPr>
          <w:bCs/>
          <w:b/>
        </w:rPr>
        <w:t xml:space="preserve">4.4 Interference Analysis</w:t>
      </w:r>
    </w:p>
    <w:p>
      <w:pPr>
        <w:pStyle w:val="BodyText"/>
      </w:pPr>
      <w:r>
        <w:t xml:space="preserve">Use the spectrum analyzer to identify potential sources of interference in the allocated frequency bands. Document any anomalies and correlate them with geographic locations. This step is crucial for ensuring the reliability of the 5G network in Jeddah's dense urban landscape.</w:t>
      </w:r>
    </w:p>
    <w:p>
      <w:pPr>
        <w:pStyle w:val="BodyText"/>
      </w:pPr>
      <w:r>
        <w:t xml:space="preserve">5. Data Collection and Analysis</w:t>
      </w:r>
    </w:p>
    <w:p>
      <w:pPr>
        <w:pStyle w:val="BodyText"/>
      </w:pPr>
      <w:r>
        <w:t xml:space="preserve">All data collected during the experiment must be stored securely and backed up daily. The Telecommunication Engineer is responsible for analyzing the data using specialized software to generate reports on network performance. Key metrics to be analyzed include average latency, peak data rates, and call drop rates. The analysis should also consider environmental factors specific to Jeddah, such as high temperatures and humidity, which may affect equipment performance.</w:t>
      </w:r>
    </w:p>
    <w:p>
      <w:pPr>
        <w:pStyle w:val="BodyText"/>
      </w:pPr>
      <w:r>
        <w:t xml:space="preserve">6. Safety and Environmental Considerations</w:t>
      </w:r>
    </w:p>
    <w:p>
      <w:pPr>
        <w:pStyle w:val="BodyText"/>
      </w:pPr>
      <w:r>
        <w:t xml:space="preserve">The Telecommunication Engineer must adhere to all safety guidelines when working at heights or in confined spaces. Use appropriate personal protective equipment (PPE) at all times. Be mindful of the local climate in Jeddah, which can be extremely hot, and ensure adequate hydration and breaks during fieldwork. Additionally, minimize the environmental impact of the experiment by following waste disposal regulations and avoiding disruption to local wildlife.</w:t>
      </w:r>
    </w:p>
    <w:p>
      <w:pPr>
        <w:pStyle w:val="BodyText"/>
      </w:pPr>
      <w:r>
        <w:t xml:space="preserve">7. Reporting and Documentation</w:t>
      </w:r>
    </w:p>
    <w:p>
      <w:pPr>
        <w:pStyle w:val="BodyText"/>
      </w:pPr>
      <w:r>
        <w:t xml:space="preserve">Upon completion of the experiment, the Telecommunication Engineer must prepare a comprehensive report detailing the methodology, results, and recommendations. The report should include maps showing coverage areas, graphs illustrating performance metrics, and a summary of any issues encountered. This document will be submitted to the project manager and relevant stakeholders for review and further action.</w:t>
      </w:r>
    </w:p>
    <w:p>
      <w:pPr>
        <w:pStyle w:val="BodyText"/>
      </w:pPr>
      <w:r>
        <w:t xml:space="preserve">8. Approval and Signatures</w:t>
      </w:r>
    </w:p>
    <w:p>
      <w:pPr>
        <w:pStyle w:val="BodyText"/>
      </w:pPr>
      <w:r>
        <w:rPr>
          <w:bCs/>
          <w:b/>
        </w:rPr>
        <w:t xml:space="preserve">Telecommunication Engineer:</w:t>
      </w:r>
    </w:p>
    <w:p>
      <w:pPr>
        <w:pStyle w:val="BodyText"/>
      </w:pPr>
      <w:r>
        <w:t xml:space="preserve">Name: _________________________</w:t>
      </w:r>
    </w:p>
    <w:p>
      <w:pPr>
        <w:pStyle w:val="BodyText"/>
      </w:pPr>
      <w:r>
        <w:t xml:space="preserve">Signature: ______________________</w:t>
      </w:r>
    </w:p>
    <w:p>
      <w:pPr>
        <w:pStyle w:val="BodyText"/>
      </w:pPr>
      <w:r>
        <w:t xml:space="preserve">Date: __________________________</w:t>
      </w:r>
    </w:p>
    <w:p>
      <w:pPr>
        <w:pStyle w:val="BodyText"/>
      </w:pPr>
      <w:r>
        <w:rPr>
          <w:bCs/>
          <w:b/>
        </w:rPr>
        <w:t xml:space="preserve">Project Manager:</w:t>
      </w:r>
    </w:p>
    <w:p>
      <w:pPr>
        <w:pStyle w:val="BodyText"/>
      </w:pPr>
      <w:r>
        <w:t xml:space="preserve">Name: _________________________</w:t>
      </w:r>
    </w:p>
    <w:p>
      <w:pPr>
        <w:pStyle w:val="BodyText"/>
      </w:pPr>
      <w:r>
        <w:t xml:space="preserve">Signature: ______________________</w:t>
      </w:r>
    </w:p>
    <w:p>
      <w:pPr>
        <w:pStyle w:val="BodyText"/>
      </w:pPr>
      <w:r>
        <w:t xml:space="preserve">Date: 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 Jeddah, Saudi Arabia</dc:title>
  <dc:creator/>
  <dc:language>en</dc:language>
  <cp:keywords/>
  <dcterms:created xsi:type="dcterms:W3CDTF">2026-10-10T03:35:49Z</dcterms:created>
  <dcterms:modified xsi:type="dcterms:W3CDTF">2026-10-10T03:35:49Z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