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experiment-protocol"/>
    <w:p>
      <w:pPr>
        <w:pStyle w:val="Heading1"/>
      </w:pPr>
      <w:r>
        <w:t xml:space="preserve">Experiment Protocol</w:t>
      </w:r>
    </w:p>
    <w:p>
      <w:pPr>
        <w:pStyle w:val="FirstParagraph"/>
      </w:pPr>
      <w:r>
        <w:rPr>
          <w:bCs/>
          <w:b/>
        </w:rPr>
        <w:t xml:space="preserve">Role:</w:t>
      </w:r>
      <w:r>
        <w:t xml:space="preserve"> </w:t>
      </w:r>
      <w:r>
        <w:t xml:space="preserve">Telecommunication Engineer</w:t>
      </w:r>
    </w:p>
    <w:p>
      <w:pPr>
        <w:pStyle w:val="BodyText"/>
      </w:pPr>
      <w:r>
        <w:rPr>
          <w:bCs/>
          <w:b/>
        </w:rPr>
        <w:t xml:space="preserve">Location:</w:t>
      </w:r>
      <w:r>
        <w:t xml:space="preserve"> </w:t>
      </w:r>
      <w:r>
        <w:t xml:space="preserve">Cape Town, South Africa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Experiment Protocol outlines the procedures and methodologies to be followed by a Telecommunication Engineer conducting field experiments in Cape Town, South Africa. The primary objective is to evaluate the performance of next-generation wireless communication systems under real-world conditions specific to the geographical and environmental characteristics of Cape Town.</w:t>
      </w:r>
    </w:p>
    <w:bookmarkEnd w:id="21"/>
    <w:bookmarkStart w:id="22" w:name="objectives"/>
    <w:p>
      <w:pPr>
        <w:pStyle w:val="Heading2"/>
      </w:pPr>
      <w:r>
        <w:t xml:space="preserve">2. Objectives</w:t>
      </w:r>
    </w:p>
    <w:p>
      <w:pPr>
        <w:pStyle w:val="FirstParagraph"/>
      </w:pPr>
      <w:r>
        <w:t xml:space="preserve">The key objectives of this experiment are:</w:t>
      </w:r>
    </w:p>
    <w:p>
      <w:pPr>
        <w:numPr>
          <w:ilvl w:val="0"/>
          <w:numId w:val="1001"/>
        </w:numPr>
        <w:pStyle w:val="Compact"/>
      </w:pPr>
      <w:r>
        <w:t xml:space="preserve">To assess signal propagation and coverage in urban and suburban areas of Cape Town.</w:t>
      </w:r>
    </w:p>
    <w:p>
      <w:pPr>
        <w:numPr>
          <w:ilvl w:val="0"/>
          <w:numId w:val="1001"/>
        </w:numPr>
        <w:pStyle w:val="Compact"/>
      </w:pPr>
      <w:r>
        <w:t xml:space="preserve">To analyze the impact of local topography, including Table Mountain and coastal areas, on wireless signal quality.</w:t>
      </w:r>
    </w:p>
    <w:p>
      <w:pPr>
        <w:numPr>
          <w:ilvl w:val="0"/>
          <w:numId w:val="1001"/>
        </w:numPr>
        <w:pStyle w:val="Compact"/>
      </w:pPr>
      <w:r>
        <w:t xml:space="preserve">To evaluate the performance of 5G networks in densely populated regions such as the City Bowl and Atlantic Seaboard.</w:t>
      </w:r>
    </w:p>
    <w:p>
      <w:pPr>
        <w:numPr>
          <w:ilvl w:val="0"/>
          <w:numId w:val="1001"/>
        </w:numPr>
        <w:pStyle w:val="Compact"/>
      </w:pPr>
      <w:r>
        <w:t xml:space="preserve">To identify potential interference sources and propose mitigation strategies.</w:t>
      </w:r>
    </w:p>
    <w:bookmarkEnd w:id="22"/>
    <w:bookmarkStart w:id="23" w:name="scope"/>
    <w:p>
      <w:pPr>
        <w:pStyle w:val="Heading2"/>
      </w:pPr>
      <w:r>
        <w:t xml:space="preserve">3. Scope</w:t>
      </w:r>
    </w:p>
    <w:p>
      <w:pPr>
        <w:pStyle w:val="FirstParagraph"/>
      </w:pPr>
      <w:r>
        <w:t xml:space="preserve">This protocol applies to all Telecommunication Engineers involved in the experiment. The scope includes:</w:t>
      </w:r>
    </w:p>
    <w:p>
      <w:pPr>
        <w:numPr>
          <w:ilvl w:val="0"/>
          <w:numId w:val="1002"/>
        </w:numPr>
        <w:pStyle w:val="Compact"/>
      </w:pPr>
      <w:r>
        <w:t xml:space="preserve">Field testing in designated areas across Cape Town.</w:t>
      </w:r>
    </w:p>
    <w:p>
      <w:pPr>
        <w:numPr>
          <w:ilvl w:val="0"/>
          <w:numId w:val="1002"/>
        </w:numPr>
        <w:pStyle w:val="Compact"/>
      </w:pPr>
      <w:r>
        <w:t xml:space="preserve">Data collection using standardized equipment and methodologies.</w:t>
      </w:r>
    </w:p>
    <w:p>
      <w:pPr>
        <w:numPr>
          <w:ilvl w:val="0"/>
          <w:numId w:val="1002"/>
        </w:numPr>
        <w:pStyle w:val="Compact"/>
      </w:pPr>
      <w:r>
        <w:t xml:space="preserve">Compliance with South African telecommunications regulations and safety standards.</w:t>
      </w:r>
    </w:p>
    <w:bookmarkEnd w:id="23"/>
    <w:bookmarkStart w:id="24" w:name="equipment-and-tools"/>
    <w:p>
      <w:pPr>
        <w:pStyle w:val="Heading2"/>
      </w:pPr>
      <w:r>
        <w:t xml:space="preserve">4. Equipment and Tools</w:t>
      </w:r>
    </w:p>
    <w:p>
      <w:pPr>
        <w:pStyle w:val="FirstParagraph"/>
      </w:pPr>
      <w:r>
        <w:t xml:space="preserve">The following equipment will be used during the experiment:</w:t>
      </w:r>
    </w:p>
    <w:p>
      <w:pPr>
        <w:numPr>
          <w:ilvl w:val="0"/>
          <w:numId w:val="1003"/>
        </w:numPr>
        <w:pStyle w:val="Compact"/>
      </w:pPr>
      <w:r>
        <w:t xml:space="preserve">Spectrum analyzers for signal measurement.</w:t>
      </w:r>
    </w:p>
    <w:p>
      <w:pPr>
        <w:numPr>
          <w:ilvl w:val="0"/>
          <w:numId w:val="1003"/>
        </w:numPr>
        <w:pStyle w:val="Compact"/>
      </w:pPr>
      <w:r>
        <w:t xml:space="preserve">GPS devices for precise location tracking.</w:t>
      </w:r>
    </w:p>
    <w:p>
      <w:pPr>
        <w:numPr>
          <w:ilvl w:val="0"/>
          <w:numId w:val="1003"/>
        </w:numPr>
        <w:pStyle w:val="Compact"/>
      </w:pPr>
      <w:r>
        <w:t xml:space="preserve">Portable base stations for controlled testing.</w:t>
      </w:r>
    </w:p>
    <w:p>
      <w:pPr>
        <w:numPr>
          <w:ilvl w:val="0"/>
          <w:numId w:val="1003"/>
        </w:numPr>
        <w:pStyle w:val="Compact"/>
      </w:pPr>
      <w:r>
        <w:t xml:space="preserve">Data loggers for continuous monitoring.</w:t>
      </w:r>
    </w:p>
    <w:p>
      <w:pPr>
        <w:numPr>
          <w:ilvl w:val="0"/>
          <w:numId w:val="1003"/>
        </w:numPr>
        <w:pStyle w:val="Compact"/>
      </w:pPr>
      <w:r>
        <w:t xml:space="preserve">Personal protective equipment (PPE) as required by South African occupational health and safety regulations.</w:t>
      </w:r>
    </w:p>
    <w:bookmarkEnd w:id="24"/>
    <w:bookmarkStart w:id="28" w:name="methodology"/>
    <w:p>
      <w:pPr>
        <w:pStyle w:val="Heading2"/>
      </w:pPr>
      <w:r>
        <w:t xml:space="preserve">5. Methodology</w:t>
      </w:r>
    </w:p>
    <w:bookmarkStart w:id="25" w:name="site-selection"/>
    <w:p>
      <w:pPr>
        <w:pStyle w:val="Heading3"/>
      </w:pPr>
      <w:r>
        <w:t xml:space="preserve">5.1 Site Selection</w:t>
      </w:r>
    </w:p>
    <w:p>
      <w:pPr>
        <w:pStyle w:val="FirstParagraph"/>
      </w:pPr>
      <w:r>
        <w:t xml:space="preserve">Test sites will be selected based on their representativeness of Cape Town's diverse environments. These include:</w:t>
      </w:r>
    </w:p>
    <w:p>
      <w:pPr>
        <w:numPr>
          <w:ilvl w:val="0"/>
          <w:numId w:val="1004"/>
        </w:numPr>
        <w:pStyle w:val="Compact"/>
      </w:pPr>
      <w:r>
        <w:t xml:space="preserve">Urban centers: City Bowl, Gardens, and CBD.</w:t>
      </w:r>
    </w:p>
    <w:p>
      <w:pPr>
        <w:numPr>
          <w:ilvl w:val="0"/>
          <w:numId w:val="1004"/>
        </w:numPr>
        <w:pStyle w:val="Compact"/>
      </w:pPr>
      <w:r>
        <w:t xml:space="preserve">Suburban areas: Claremont, Rondebosch, and Constantia.</w:t>
      </w:r>
    </w:p>
    <w:p>
      <w:pPr>
        <w:numPr>
          <w:ilvl w:val="0"/>
          <w:numId w:val="1004"/>
        </w:numPr>
        <w:pStyle w:val="Compact"/>
      </w:pPr>
      <w:r>
        <w:t xml:space="preserve">Coastal regions: Camps Bay, Hout Bay, and Muizenberg.</w:t>
      </w:r>
    </w:p>
    <w:p>
      <w:pPr>
        <w:numPr>
          <w:ilvl w:val="0"/>
          <w:numId w:val="1004"/>
        </w:numPr>
        <w:pStyle w:val="Compact"/>
      </w:pPr>
      <w:r>
        <w:t xml:space="preserve">Mountainous areas: Slopes of Table Mountain and Lion's Head.</w:t>
      </w:r>
    </w:p>
    <w:bookmarkEnd w:id="25"/>
    <w:bookmarkStart w:id="26" w:name="data-collection"/>
    <w:p>
      <w:pPr>
        <w:pStyle w:val="Heading3"/>
      </w:pPr>
      <w:r>
        <w:t xml:space="preserve">5.2 Data Collection</w:t>
      </w:r>
    </w:p>
    <w:p>
      <w:pPr>
        <w:pStyle w:val="FirstParagraph"/>
      </w:pPr>
      <w:r>
        <w:t xml:space="preserve">Data will be collected using the following steps:</w:t>
      </w:r>
    </w:p>
    <w:p>
      <w:pPr>
        <w:numPr>
          <w:ilvl w:val="0"/>
          <w:numId w:val="1005"/>
        </w:numPr>
        <w:pStyle w:val="Compact"/>
      </w:pPr>
      <w:r>
        <w:t xml:space="preserve">Calibrate all equipment before deployment.</w:t>
      </w:r>
    </w:p>
    <w:p>
      <w:pPr>
        <w:numPr>
          <w:ilvl w:val="0"/>
          <w:numId w:val="1005"/>
        </w:numPr>
        <w:pStyle w:val="Compact"/>
      </w:pPr>
      <w:r>
        <w:t xml:space="preserve">Conduct drive tests along predefined routes to measure signal strength, latency, and throughput.</w:t>
      </w:r>
    </w:p>
    <w:p>
      <w:pPr>
        <w:numPr>
          <w:ilvl w:val="0"/>
          <w:numId w:val="1005"/>
        </w:numPr>
        <w:pStyle w:val="Compact"/>
      </w:pPr>
      <w:r>
        <w:t xml:space="preserve">Perform stationary tests at key locations to assess long-term stability.</w:t>
      </w:r>
    </w:p>
    <w:p>
      <w:pPr>
        <w:numPr>
          <w:ilvl w:val="0"/>
          <w:numId w:val="1005"/>
        </w:numPr>
        <w:pStyle w:val="Compact"/>
      </w:pPr>
      <w:r>
        <w:t xml:space="preserve">Record environmental conditions, including weather and time of day.</w:t>
      </w:r>
    </w:p>
    <w:bookmarkEnd w:id="26"/>
    <w:bookmarkStart w:id="27" w:name="analysis"/>
    <w:p>
      <w:pPr>
        <w:pStyle w:val="Heading3"/>
      </w:pPr>
      <w:r>
        <w:t xml:space="preserve">5.3 Analysis</w:t>
      </w:r>
    </w:p>
    <w:p>
      <w:pPr>
        <w:pStyle w:val="FirstParagraph"/>
      </w:pPr>
      <w:r>
        <w:t xml:space="preserve">Collected data will be analyzed using specialized software to:</w:t>
      </w:r>
    </w:p>
    <w:p>
      <w:pPr>
        <w:numPr>
          <w:ilvl w:val="0"/>
          <w:numId w:val="1006"/>
        </w:numPr>
        <w:pStyle w:val="Compact"/>
      </w:pPr>
      <w:r>
        <w:t xml:space="preserve">Generate heatmaps of signal coverage.</w:t>
      </w:r>
    </w:p>
    <w:p>
      <w:pPr>
        <w:numPr>
          <w:ilvl w:val="0"/>
          <w:numId w:val="1006"/>
        </w:numPr>
        <w:pStyle w:val="Compact"/>
      </w:pPr>
      <w:r>
        <w:t xml:space="preserve">Identify areas with poor connectivity or high interference.</w:t>
      </w:r>
    </w:p>
    <w:p>
      <w:pPr>
        <w:numPr>
          <w:ilvl w:val="0"/>
          <w:numId w:val="1006"/>
        </w:numPr>
        <w:pStyle w:val="Compact"/>
      </w:pPr>
      <w:r>
        <w:t xml:space="preserve">Compare results against theoretical models and industry benchmarks.</w:t>
      </w:r>
    </w:p>
    <w:bookmarkEnd w:id="27"/>
    <w:bookmarkEnd w:id="28"/>
    <w:bookmarkStart w:id="29" w:name="safety-and-compliance"/>
    <w:p>
      <w:pPr>
        <w:pStyle w:val="Heading2"/>
      </w:pPr>
      <w:r>
        <w:t xml:space="preserve">6. Safety and Compliance</w:t>
      </w:r>
    </w:p>
    <w:p>
      <w:pPr>
        <w:pStyle w:val="FirstParagraph"/>
      </w:pPr>
      <w:r>
        <w:t xml:space="preserve">All activities must adhere to the following guidelines:</w:t>
      </w:r>
    </w:p>
    <w:p>
      <w:pPr>
        <w:numPr>
          <w:ilvl w:val="0"/>
          <w:numId w:val="1007"/>
        </w:numPr>
        <w:pStyle w:val="Compact"/>
      </w:pPr>
      <w:r>
        <w:t xml:space="preserve">Comply with the Electronic Communications Act of South Africa.</w:t>
      </w:r>
    </w:p>
    <w:p>
      <w:pPr>
        <w:numPr>
          <w:ilvl w:val="0"/>
          <w:numId w:val="1007"/>
        </w:numPr>
        <w:pStyle w:val="Compact"/>
      </w:pPr>
      <w:r>
        <w:t xml:space="preserve">Obtain necessary permits from local authorities and network operators.</w:t>
      </w:r>
    </w:p>
    <w:p>
      <w:pPr>
        <w:numPr>
          <w:ilvl w:val="0"/>
          <w:numId w:val="1007"/>
        </w:numPr>
        <w:pStyle w:val="Compact"/>
      </w:pPr>
      <w:r>
        <w:t xml:space="preserve">Ensure the safety of personnel and the public during field operations.</w:t>
      </w:r>
    </w:p>
    <w:p>
      <w:pPr>
        <w:numPr>
          <w:ilvl w:val="0"/>
          <w:numId w:val="1007"/>
        </w:numPr>
        <w:pStyle w:val="Compact"/>
      </w:pPr>
      <w:r>
        <w:t xml:space="preserve">Minimize environmental impact, particularly in sensitive areas like Table Mountain National Park.</w:t>
      </w:r>
    </w:p>
    <w:bookmarkEnd w:id="29"/>
    <w:bookmarkStart w:id="30" w:name="roles-and-responsibilities"/>
    <w:p>
      <w:pPr>
        <w:pStyle w:val="Heading2"/>
      </w:pPr>
      <w:r>
        <w:t xml:space="preserve">7. Roles and Responsibilities</w:t>
      </w:r>
    </w:p>
    <w:p>
      <w:pPr>
        <w:pStyle w:val="FirstParagraph"/>
      </w:pPr>
      <w:r>
        <w:t xml:space="preserve">The Telecommunication Engineer is responsible for:</w:t>
      </w:r>
    </w:p>
    <w:p>
      <w:pPr>
        <w:numPr>
          <w:ilvl w:val="0"/>
          <w:numId w:val="1008"/>
        </w:numPr>
        <w:pStyle w:val="Compact"/>
      </w:pPr>
      <w:r>
        <w:t xml:space="preserve">Executing the experiment according to this protocol.</w:t>
      </w:r>
    </w:p>
    <w:p>
      <w:pPr>
        <w:numPr>
          <w:ilvl w:val="0"/>
          <w:numId w:val="1008"/>
        </w:numPr>
        <w:pStyle w:val="Compact"/>
      </w:pPr>
      <w:r>
        <w:t xml:space="preserve">Maintaining accurate records of all activities and findings.</w:t>
      </w:r>
    </w:p>
    <w:p>
      <w:pPr>
        <w:numPr>
          <w:ilvl w:val="0"/>
          <w:numId w:val="1008"/>
        </w:numPr>
        <w:pStyle w:val="Compact"/>
      </w:pPr>
      <w:r>
        <w:t xml:space="preserve">Reporting any deviations or issues to the project manager.</w:t>
      </w:r>
    </w:p>
    <w:p>
      <w:pPr>
        <w:numPr>
          <w:ilvl w:val="0"/>
          <w:numId w:val="1008"/>
        </w:numPr>
        <w:pStyle w:val="Compact"/>
      </w:pPr>
      <w:r>
        <w:t xml:space="preserve">Collaborating with local stakeholders, including municipal authorities and network providers.</w:t>
      </w:r>
    </w:p>
    <w:bookmarkEnd w:id="30"/>
    <w:bookmarkStart w:id="31" w:name="timeline"/>
    <w:p>
      <w:pPr>
        <w:pStyle w:val="Heading2"/>
      </w:pPr>
      <w:r>
        <w:t xml:space="preserve">8. Timeline</w:t>
      </w:r>
    </w:p>
    <w:p>
      <w:pPr>
        <w:pStyle w:val="FirstParagraph"/>
      </w:pPr>
      <w:r>
        <w:t xml:space="preserve">The experiment will be conducted over a period of three months, divided into the following phases:</w:t>
      </w:r>
    </w:p>
    <w:p>
      <w:pPr>
        <w:numPr>
          <w:ilvl w:val="0"/>
          <w:numId w:val="1009"/>
        </w:numPr>
        <w:pStyle w:val="Compact"/>
      </w:pPr>
      <w:r>
        <w:t xml:space="preserve">Phase 1: Preparation and equipment calibration (Weeks 1-2).</w:t>
      </w:r>
    </w:p>
    <w:p>
      <w:pPr>
        <w:numPr>
          <w:ilvl w:val="0"/>
          <w:numId w:val="1009"/>
        </w:numPr>
        <w:pStyle w:val="Compact"/>
      </w:pPr>
      <w:r>
        <w:t xml:space="preserve">Phase 2: Field testing and data collection (Weeks 3-10).</w:t>
      </w:r>
    </w:p>
    <w:p>
      <w:pPr>
        <w:numPr>
          <w:ilvl w:val="0"/>
          <w:numId w:val="1009"/>
        </w:numPr>
        <w:pStyle w:val="Compact"/>
      </w:pPr>
      <w:r>
        <w:t xml:space="preserve">Phase 3: Data analysis and reporting (Weeks 11-12).</w:t>
      </w:r>
    </w:p>
    <w:bookmarkEnd w:id="31"/>
    <w:bookmarkStart w:id="32" w:name="expected-outcomes"/>
    <w:p>
      <w:pPr>
        <w:pStyle w:val="Heading2"/>
      </w:pPr>
      <w:r>
        <w:t xml:space="preserve">9. Expected Outcomes</w:t>
      </w:r>
    </w:p>
    <w:p>
      <w:pPr>
        <w:pStyle w:val="FirstParagraph"/>
      </w:pPr>
      <w:r>
        <w:t xml:space="preserve">The experiment aims to deliver:</w:t>
      </w:r>
    </w:p>
    <w:p>
      <w:pPr>
        <w:numPr>
          <w:ilvl w:val="0"/>
          <w:numId w:val="1010"/>
        </w:numPr>
        <w:pStyle w:val="Compact"/>
      </w:pPr>
      <w:r>
        <w:t xml:space="preserve">A comprehensive report on wireless network performance in Cape Town.</w:t>
      </w:r>
    </w:p>
    <w:p>
      <w:pPr>
        <w:numPr>
          <w:ilvl w:val="0"/>
          <w:numId w:val="1010"/>
        </w:numPr>
        <w:pStyle w:val="Compact"/>
      </w:pPr>
      <w:r>
        <w:t xml:space="preserve">Recommendations for optimizing network infrastructure.</w:t>
      </w:r>
    </w:p>
    <w:p>
      <w:pPr>
        <w:numPr>
          <w:ilvl w:val="0"/>
          <w:numId w:val="1010"/>
        </w:numPr>
        <w:pStyle w:val="Compact"/>
      </w:pPr>
      <w:r>
        <w:t xml:space="preserve">Insights into the challenges posed by Cape Town's unique geography.</w:t>
      </w:r>
    </w:p>
    <w:bookmarkEnd w:id="32"/>
    <w:bookmarkStart w:id="33" w:name="conclusion"/>
    <w:p>
      <w:pPr>
        <w:pStyle w:val="Heading2"/>
      </w:pPr>
      <w:r>
        <w:t xml:space="preserve">10. Conclusion</w:t>
      </w:r>
    </w:p>
    <w:p>
      <w:pPr>
        <w:pStyle w:val="FirstParagraph"/>
      </w:pPr>
      <w:r>
        <w:t xml:space="preserve">This Experiment Protocol provides a structured approach for Telecommunication Engineers to conduct rigorous and meaningful experiments in Cape Town, South Africa. By adhering to these guidelines, we ensure the reliability and relevance of our findings, contributing to the advancement of telecommunications in the region.</w:t>
      </w:r>
    </w:p>
    <w:bookmarkEnd w:id="33"/>
    <w:p>
      <w:pPr>
        <w:pStyle w:val="BodyText"/>
      </w:pPr>
      <w:r>
        <w:rPr>
          <w:bCs/>
          <w:b/>
        </w:rPr>
        <w:t xml:space="preserve">Note:</w:t>
      </w:r>
      <w:r>
        <w:t xml:space="preserve"> </w:t>
      </w:r>
      <w:r>
        <w:t xml:space="preserve">This document is subject to updates based on regulatory changes or new technological developments. All personnel must stay informed of the latest revisions.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 Cape Town, South Africa</dc:title>
  <dc:creator/>
  <dc:language>en</dc:language>
  <cp:keywords/>
  <dcterms:created xsi:type="dcterms:W3CDTF">2026-10-10T04:09:11Z</dcterms:created>
  <dcterms:modified xsi:type="dcterms:W3CDTF">2026-10-10T04:09:11Z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