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Assessment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eb3c81574752c617b4f7917a2c750f92a5c931d"/>
    <w:p>
      <w:pPr>
        <w:pStyle w:val="Heading1"/>
      </w:pPr>
      <w:r>
        <w:t xml:space="preserve">Experiment Protocol: Telecommunication Engineer Field Assessment in Tanzania Dar es Salaam</w:t>
      </w:r>
    </w:p>
    <w:p>
      <w:pPr>
        <w:pStyle w:val="FirstParagraph"/>
      </w:pPr>
      <w:r>
        <w:rPr>
          <w:bCs/>
          <w:b/>
        </w:rPr>
        <w:t xml:space="preserve">Protocol ID:</w:t>
      </w:r>
      <w:r>
        <w:t xml:space="preserve"> </w:t>
      </w:r>
      <w:r>
        <w:t xml:space="preserve">TZ-DAR-TE-2024-001</w:t>
      </w:r>
    </w:p>
    <w:p>
      <w:pPr>
        <w:pStyle w:val="BodyText"/>
      </w:pPr>
      <w:r>
        <w:rPr>
          <w:bCs/>
          <w:b/>
        </w:rPr>
        <w:t xml:space="preserve">Location:</w:t>
      </w:r>
      <w:r>
        <w:t xml:space="preserve"> </w:t>
      </w:r>
      <w:r>
        <w:t xml:space="preserve">Tanzania Dar es Salaam (Kariakoo, Masaki, and Mikocheni Districts)</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2024</w:t>
      </w:r>
    </w:p>
    <w:p>
      <w:pPr>
        <w:pStyle w:val="BodyText"/>
      </w:pPr>
      <w:r>
        <w:rPr>
          <w:bCs/>
          <w:b/>
        </w:rPr>
        <w:t xml:space="preserve">Objective:</w:t>
      </w:r>
      <w:r>
        <w:t xml:space="preserve"> </w:t>
      </w:r>
      <w:r>
        <w:t xml:space="preserve">To evaluate the performance of 4G LTE and emerging 5G NR networks under high-density urban conditions in Tanzania Dar es Salaam.</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field test conducted by a Telecommunication Engineer in Tanzania Dar es Salaam. As the commercial capital of Tanzania, Dar es Salaam presents a unique environment characterized by high population density, diverse topography, and a rapidly expanding mobile subscriber base. The primary goal of this experiment is to assess network latency, throughput, signal strength, and handover efficiency across major service providers operating in the region.</w:t>
      </w:r>
    </w:p>
    <w:p>
      <w:pPr>
        <w:pStyle w:val="BodyText"/>
      </w:pPr>
      <w:r>
        <w:t xml:space="preserve">The Telecommunication Engineer will utilize standardized drive-testing and walk-testing procedures to gather empirical data. This data is critical for optimizing network infrastructure, ensuring compliance with Tanzania Communications Regulatory Authority (TCRA) standards, and enhancing the Quality of Service (QoS) for end-users in Tanzania Dar es Salaam.</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Reference Signal Received Power (RSRP) and Signal-to-Interference-plus-Noise Ratio (SINR) in key urban zones of Tanzania Dar es Salaam.</w:t>
      </w:r>
    </w:p>
    <w:p>
      <w:pPr>
        <w:numPr>
          <w:ilvl w:val="0"/>
          <w:numId w:val="1001"/>
        </w:numPr>
        <w:pStyle w:val="Compact"/>
      </w:pPr>
      <w:r>
        <w:t xml:space="preserve">To evaluate downlink and uplink throughput speeds during peak and off-peak hours.</w:t>
      </w:r>
    </w:p>
    <w:p>
      <w:pPr>
        <w:numPr>
          <w:ilvl w:val="0"/>
          <w:numId w:val="1001"/>
        </w:numPr>
        <w:pStyle w:val="Compact"/>
      </w:pPr>
      <w:r>
        <w:t xml:space="preserve">To analyze Voice over LTE (VoLTE) call drop rates and setup success rates.</w:t>
      </w:r>
    </w:p>
    <w:p>
      <w:pPr>
        <w:numPr>
          <w:ilvl w:val="0"/>
          <w:numId w:val="1001"/>
        </w:numPr>
        <w:pStyle w:val="Compact"/>
      </w:pPr>
      <w:r>
        <w:t xml:space="preserve">To identify coverage gaps and interference issues specific to the dense urban landscape of Dar es Salaam.</w:t>
      </w:r>
    </w:p>
    <w:p>
      <w:pPr>
        <w:numPr>
          <w:ilvl w:val="0"/>
          <w:numId w:val="1001"/>
        </w:numPr>
        <w:pStyle w:val="Compact"/>
      </w:pPr>
      <w:r>
        <w:t xml:space="preserve">To provide actionable recommendations for the Telecommunication Engineer team to optimize base station configurations.</w:t>
      </w:r>
    </w:p>
    <w:bookmarkEnd w:id="21"/>
    <w:bookmarkStart w:id="22" w:name="scope-and-location"/>
    <w:p>
      <w:pPr>
        <w:pStyle w:val="Heading2"/>
      </w:pPr>
      <w:r>
        <w:t xml:space="preserve">3. Scope and Location</w:t>
      </w:r>
    </w:p>
    <w:p>
      <w:pPr>
        <w:pStyle w:val="FirstParagraph"/>
      </w:pPr>
      <w:r>
        <w:t xml:space="preserve">The experiment is strictly confined to Tanzania Dar es Salaam. The selected test routes cover three distinct areas to ensure a representative sample of the city's network conditions:</w:t>
      </w:r>
    </w:p>
    <w:p>
      <w:pPr>
        <w:numPr>
          <w:ilvl w:val="0"/>
          <w:numId w:val="1002"/>
        </w:numPr>
        <w:pStyle w:val="Compact"/>
      </w:pPr>
      <w:r>
        <w:rPr>
          <w:bCs/>
          <w:b/>
        </w:rPr>
        <w:t xml:space="preserve">Kariakoo:</w:t>
      </w:r>
      <w:r>
        <w:t xml:space="preserve"> </w:t>
      </w:r>
      <w:r>
        <w:t xml:space="preserve">High-density commercial area with significant pedestrian traffic and potential signal obstruction.</w:t>
      </w:r>
    </w:p>
    <w:p>
      <w:pPr>
        <w:numPr>
          <w:ilvl w:val="0"/>
          <w:numId w:val="1002"/>
        </w:numPr>
        <w:pStyle w:val="Compact"/>
      </w:pPr>
      <w:r>
        <w:rPr>
          <w:bCs/>
          <w:b/>
        </w:rPr>
        <w:t xml:space="preserve">Masaki:</w:t>
      </w:r>
      <w:r>
        <w:t xml:space="preserve"> </w:t>
      </w:r>
      <w:r>
        <w:t xml:space="preserve">Diplomatic and residential area with high-end infrastructure and varying building heights.</w:t>
      </w:r>
    </w:p>
    <w:p>
      <w:pPr>
        <w:numPr>
          <w:ilvl w:val="0"/>
          <w:numId w:val="1002"/>
        </w:numPr>
        <w:pStyle w:val="Compact"/>
      </w:pPr>
      <w:r>
        <w:rPr>
          <w:bCs/>
          <w:b/>
        </w:rPr>
        <w:t xml:space="preserve">Mikocheni:</w:t>
      </w:r>
      <w:r>
        <w:t xml:space="preserve"> </w:t>
      </w:r>
      <w:r>
        <w:t xml:space="preserve">Mixed residential and commercial zone with moderate traffic density.</w:t>
      </w:r>
    </w:p>
    <w:p>
      <w:pPr>
        <w:pStyle w:val="FirstParagraph"/>
      </w:pPr>
      <w:r>
        <w:t xml:space="preserve">The Telecommunication Engineer will ensure that all testing adheres to local regulations and obtains necessary permissions from relevant stakeholders in Tanzania Dar es Salaam.</w:t>
      </w:r>
    </w:p>
    <w:bookmarkEnd w:id="22"/>
    <w:bookmarkStart w:id="23" w:name="equipment-and-tools"/>
    <w:p>
      <w:pPr>
        <w:pStyle w:val="Heading2"/>
      </w:pPr>
      <w:r>
        <w:t xml:space="preserve">4. Equipment and Tools</w:t>
      </w:r>
    </w:p>
    <w:p>
      <w:pPr>
        <w:pStyle w:val="FirstParagraph"/>
      </w:pPr>
      <w:r>
        <w:t xml:space="preserve">The following equipment will be utilized by the Telecommunication Engineer: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Drive Test Software</w:t>
            </w:r>
          </w:p>
        </w:tc>
        <w:tc>
          <w:tcPr/>
          <w:p>
            <w:pPr>
              <w:pStyle w:val="Compact"/>
              <w:jc w:val="left"/>
            </w:pPr>
            <w:r>
              <w:t xml:space="preserve">TEMS Investigation or equivalent</w:t>
            </w:r>
          </w:p>
        </w:tc>
        <w:tc>
          <w:tcPr/>
          <w:p>
            <w:pPr>
              <w:pStyle w:val="Compact"/>
              <w:jc w:val="left"/>
            </w:pPr>
            <w:r>
              <w:t xml:space="preserve">Data logging and real-time network analysis</w:t>
            </w:r>
          </w:p>
        </w:tc>
      </w:tr>
      <w:tr>
        <w:tc>
          <w:tcPr/>
          <w:p>
            <w:pPr>
              <w:pStyle w:val="Compact"/>
              <w:jc w:val="left"/>
            </w:pPr>
            <w:r>
              <w:t xml:space="preserve">Test Devices</w:t>
            </w:r>
          </w:p>
        </w:tc>
        <w:tc>
          <w:tcPr/>
          <w:p>
            <w:pPr>
              <w:pStyle w:val="Compact"/>
              <w:jc w:val="left"/>
            </w:pPr>
            <w:r>
              <w:t xml:space="preserve">4G/5G capable smartphones and CPEs</w:t>
            </w:r>
          </w:p>
        </w:tc>
        <w:tc>
          <w:tcPr/>
          <w:p>
            <w:pPr>
              <w:pStyle w:val="Compact"/>
              <w:jc w:val="left"/>
            </w:pPr>
            <w:r>
              <w:t xml:space="preserve">Simulating end-user experience</w:t>
            </w:r>
          </w:p>
        </w:tc>
      </w:tr>
      <w:tr>
        <w:tc>
          <w:tcPr/>
          <w:p>
            <w:pPr>
              <w:pStyle w:val="Compact"/>
              <w:jc w:val="left"/>
            </w:pPr>
            <w:r>
              <w:t xml:space="preserve">GPS Receiver</w:t>
            </w:r>
          </w:p>
        </w:tc>
        <w:tc>
          <w:tcPr/>
          <w:p>
            <w:pPr>
              <w:pStyle w:val="Compact"/>
              <w:jc w:val="left"/>
            </w:pPr>
            <w:r>
              <w:t xml:space="preserve">High-precision external GPS</w:t>
            </w:r>
          </w:p>
        </w:tc>
        <w:tc>
          <w:tcPr/>
          <w:p>
            <w:pPr>
              <w:pStyle w:val="Compact"/>
              <w:jc w:val="left"/>
            </w:pPr>
            <w:r>
              <w:t xml:space="preserve">Accurate location mapping of test points</w:t>
            </w:r>
          </w:p>
        </w:tc>
      </w:tr>
      <w:tr>
        <w:tc>
          <w:tcPr/>
          <w:p>
            <w:pPr>
              <w:pStyle w:val="Compact"/>
              <w:jc w:val="left"/>
            </w:pPr>
            <w:r>
              <w:t xml:space="preserve">Spectrum Analyzer</w:t>
            </w:r>
          </w:p>
        </w:tc>
        <w:tc>
          <w:tcPr/>
          <w:p>
            <w:pPr>
              <w:pStyle w:val="Compact"/>
              <w:jc w:val="left"/>
            </w:pPr>
            <w:r>
              <w:t xml:space="preserve">Portable handheld unit</w:t>
            </w:r>
          </w:p>
        </w:tc>
        <w:tc>
          <w:tcPr/>
          <w:p>
            <w:pPr>
              <w:pStyle w:val="Compact"/>
              <w:jc w:val="left"/>
            </w:pPr>
            <w:r>
              <w:t xml:space="preserve">Identifying interference sources</w:t>
            </w:r>
          </w:p>
        </w:tc>
      </w:tr>
      <w:tr>
        <w:tc>
          <w:tcPr/>
          <w:p>
            <w:pPr>
              <w:pStyle w:val="Compact"/>
              <w:jc w:val="left"/>
            </w:pPr>
            <w:r>
              <w:t xml:space="preserve">Laptop</w:t>
            </w:r>
          </w:p>
        </w:tc>
        <w:tc>
          <w:tcPr/>
          <w:p>
            <w:pPr>
              <w:pStyle w:val="Compact"/>
              <w:jc w:val="left"/>
            </w:pPr>
            <w:r>
              <w:t xml:space="preserve">High-performance with analysis software</w:t>
            </w:r>
          </w:p>
        </w:tc>
        <w:tc>
          <w:tcPr/>
          <w:p>
            <w:pPr>
              <w:pStyle w:val="Compact"/>
              <w:jc w:val="left"/>
            </w:pPr>
            <w:r>
              <w:t xml:space="preserve">Data processing and reporting</w:t>
            </w:r>
          </w:p>
        </w:tc>
      </w:tr>
    </w:tbl>
    <w:bookmarkEnd w:id="23"/>
    <w:bookmarkStart w:id="27" w:name="methodology"/>
    <w:p>
      <w:pPr>
        <w:pStyle w:val="Heading2"/>
      </w:pPr>
      <w:r>
        <w:t xml:space="preserve">5. Methodology</w:t>
      </w:r>
    </w:p>
    <w:bookmarkStart w:id="24" w:name="pre-experiment-preparation"/>
    <w:p>
      <w:pPr>
        <w:pStyle w:val="Heading3"/>
      </w:pPr>
      <w:r>
        <w:t xml:space="preserve">5.1 Pre-Experiment Preparation</w:t>
      </w:r>
    </w:p>
    <w:p>
      <w:pPr>
        <w:pStyle w:val="FirstParagraph"/>
      </w:pPr>
      <w:r>
        <w:t xml:space="preserve">The Telecommunication Engineer will calibrate all equipment prior to deployment. Test routes in Tanzania Dar es Salaam will be mapped using GPS coordinates. SIM cards from major operators will be provisioned with sufficient data and voice credits. A baseline survey of existing network configurations will be conducted.</w:t>
      </w:r>
    </w:p>
    <w:bookmarkEnd w:id="24"/>
    <w:bookmarkStart w:id="25" w:name="data-collection-procedures"/>
    <w:p>
      <w:pPr>
        <w:pStyle w:val="Heading3"/>
      </w:pPr>
      <w:r>
        <w:t xml:space="preserve">5.2 Data Collection Procedures</w:t>
      </w:r>
    </w:p>
    <w:p>
      <w:pPr>
        <w:pStyle w:val="FirstParagraph"/>
      </w:pPr>
      <w:r>
        <w:t xml:space="preserve">Data collection will occur over a period of seven days, covering both weekdays and weekends. Testing will be performed during three time slots:</w:t>
      </w:r>
    </w:p>
    <w:p>
      <w:pPr>
        <w:numPr>
          <w:ilvl w:val="0"/>
          <w:numId w:val="1003"/>
        </w:numPr>
        <w:pStyle w:val="Compact"/>
      </w:pPr>
      <w:r>
        <w:rPr>
          <w:bCs/>
          <w:b/>
        </w:rPr>
        <w:t xml:space="preserve">Morning Peak:</w:t>
      </w:r>
      <w:r>
        <w:t xml:space="preserve"> </w:t>
      </w:r>
      <w:r>
        <w:t xml:space="preserve">07:00 - 09:00</w:t>
      </w:r>
    </w:p>
    <w:p>
      <w:pPr>
        <w:numPr>
          <w:ilvl w:val="0"/>
          <w:numId w:val="1003"/>
        </w:numPr>
        <w:pStyle w:val="Compact"/>
      </w:pPr>
      <w:r>
        <w:rPr>
          <w:bCs/>
          <w:b/>
        </w:rPr>
        <w:t xml:space="preserve">Midday:</w:t>
      </w:r>
      <w:r>
        <w:t xml:space="preserve"> </w:t>
      </w:r>
      <w:r>
        <w:t xml:space="preserve">12:00 - 14:00</w:t>
      </w:r>
    </w:p>
    <w:p>
      <w:pPr>
        <w:numPr>
          <w:ilvl w:val="0"/>
          <w:numId w:val="1003"/>
        </w:numPr>
        <w:pStyle w:val="Compact"/>
      </w:pPr>
      <w:r>
        <w:rPr>
          <w:bCs/>
          <w:b/>
        </w:rPr>
        <w:t xml:space="preserve">Evening Peak:</w:t>
      </w:r>
      <w:r>
        <w:t xml:space="preserve"> </w:t>
      </w:r>
      <w:r>
        <w:t xml:space="preserve">18:00 - 20:00</w:t>
      </w:r>
    </w:p>
    <w:p>
      <w:pPr>
        <w:pStyle w:val="FirstParagraph"/>
      </w:pPr>
      <w:r>
        <w:t xml:space="preserve">The Telecommunication Engineer will conduct drive tests at an average speed of 30-40 km/h along predefined routes. Walk tests will be performed in pedestrian-heavy areas like Kariakoo market. Key metrics to be recorded include RSRP, RSRQ, SINR, throughput, latency, jitter, and packet loss.</w:t>
      </w:r>
    </w:p>
    <w:bookmarkEnd w:id="25"/>
    <w:bookmarkStart w:id="26" w:name="voice-and-data-testing"/>
    <w:p>
      <w:pPr>
        <w:pStyle w:val="Heading3"/>
      </w:pPr>
      <w:r>
        <w:t xml:space="preserve">5.3 Voice and Data Testing</w:t>
      </w:r>
    </w:p>
    <w:p>
      <w:pPr>
        <w:pStyle w:val="FirstParagraph"/>
      </w:pPr>
      <w:r>
        <w:t xml:space="preserve">VoLTE calls will be initiated at regular intervals to measure call setup time and drop rates. Data tests will involve downloading and uploading files of varying sizes to assess network stability and speed consistency.</w:t>
      </w:r>
    </w:p>
    <w:bookmarkEnd w:id="26"/>
    <w:bookmarkEnd w:id="27"/>
    <w:bookmarkStart w:id="28" w:name="safety-and-compliance"/>
    <w:p>
      <w:pPr>
        <w:pStyle w:val="Heading2"/>
      </w:pPr>
      <w:r>
        <w:t xml:space="preserve">6. Safety and Compliance</w:t>
      </w:r>
    </w:p>
    <w:p>
      <w:pPr>
        <w:pStyle w:val="FirstParagraph"/>
      </w:pPr>
      <w:r>
        <w:t xml:space="preserve">The Telecommunication Engineer must adhere to all safety protocols while operating in Tanzania Dar es Salaam. This includes wearing high-visibility vests during drive tests, securing equipment properly, and complying with local traffic laws. All data collected will be handled in accordance with data protection regulations in Tanzania.</w:t>
      </w:r>
    </w:p>
    <w:bookmarkEnd w:id="28"/>
    <w:bookmarkStart w:id="29" w:name="data-analysis-and-reporting"/>
    <w:p>
      <w:pPr>
        <w:pStyle w:val="Heading2"/>
      </w:pPr>
      <w:r>
        <w:t xml:space="preserve">7. Data Analysis and Reporting</w:t>
      </w:r>
    </w:p>
    <w:p>
      <w:pPr>
        <w:pStyle w:val="FirstParagraph"/>
      </w:pPr>
      <w:r>
        <w:t xml:space="preserve">Upon completion of data collection, the Telecommunication Engineer will analyze the results using specialized software. Heat maps will be generated to visualize coverage and signal quality across Tanzania Dar es Salaam. A detailed report will be compiled, highlighting areas of concern, performance benchmarks, and recommended network optimizations.</w:t>
      </w:r>
    </w:p>
    <w:bookmarkEnd w:id="29"/>
    <w:bookmarkStart w:id="30" w:name="conclusion"/>
    <w:p>
      <w:pPr>
        <w:pStyle w:val="Heading2"/>
      </w:pPr>
      <w:r>
        <w:t xml:space="preserve">8. Conclusion</w:t>
      </w:r>
    </w:p>
    <w:p>
      <w:pPr>
        <w:pStyle w:val="FirstParagraph"/>
      </w:pPr>
      <w:r>
        <w:t xml:space="preserve">This Experiment Protocol provides a structured approach for the Telecommunication Engineer to assess and improve network performance in Tanzania Dar es Salaam. By following these guidelines, the experiment will yield valuable insights that contribute to the advancement of telecommunications infrastructure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Assessment in Tanzania Dar es Salaam</dc:title>
  <dc:creator/>
  <dc:language>en</dc:language>
  <cp:keywords/>
  <dcterms:created xsi:type="dcterms:W3CDTF">2026-10-10T06:24:56Z</dcterms:created>
  <dcterms:modified xsi:type="dcterms:W3CDTF">2026-10-10T06:24:56Z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