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Ankara,</w:t>
      </w:r>
      <w:r>
        <w:t xml:space="preserve"> </w:t>
      </w:r>
      <w:r>
        <w:t xml:space="preserve">Turkey</w:t>
      </w:r>
    </w:p>
    <w:bookmarkStart w:id="2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Ankara, Turkey</w:t>
      </w:r>
    </w:p>
    <w:p>
      <w:pPr>
        <w:pStyle w:val="BodyText"/>
      </w:pPr>
      <w:r>
        <w:rPr>
          <w:bCs/>
          <w:b/>
        </w:rPr>
        <w:t xml:space="preserve">Document ID:</w:t>
      </w:r>
      <w:r>
        <w:t xml:space="preserve"> </w:t>
      </w:r>
      <w:r>
        <w:t xml:space="preserve">TP-ANK-2023-001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a Telecommunication Engineer conducting field assessments and network optimization experiments in Ankara, Turkey. The primary objective is to evaluate the performance of 5G and LTE networks in various urban and suburban environments within the capital city. This protocol ensures that all experiments are conducted in compliance with Turkish telecommunications regulations, specifically those set by the Information and Communication Technologies Authority (BTK).</w:t>
      </w:r>
    </w:p>
    <w:p>
      <w:pPr>
        <w:pStyle w:val="BodyText"/>
      </w:pPr>
      <w:r>
        <w:t xml:space="preserve">The Telecommunication Engineer will focus on signal propagation, latency, throughput, and interference analysis. The unique geographical and urban characteristics of Ankara, including its hilly terrain and dense urban centers, present specific challenges that this experiment aims to address.</w:t>
      </w:r>
    </w:p>
    <w:bookmarkEnd w:id="21"/>
    <w:bookmarkStart w:id="22" w:name="scope-and-location"/>
    <w:p>
      <w:pPr>
        <w:pStyle w:val="Heading2"/>
      </w:pPr>
      <w:r>
        <w:t xml:space="preserve">2. Scope and Location</w:t>
      </w:r>
    </w:p>
    <w:p>
      <w:pPr>
        <w:pStyle w:val="FirstParagraph"/>
      </w:pPr>
      <w:r>
        <w:t xml:space="preserve">The scope of this experiment is limited to the metropolitan area of Ankara, Turkey. Key locations include:</w:t>
      </w:r>
    </w:p>
    <w:p>
      <w:pPr>
        <w:numPr>
          <w:ilvl w:val="0"/>
          <w:numId w:val="1001"/>
        </w:numPr>
        <w:pStyle w:val="Compact"/>
      </w:pPr>
      <w:r>
        <w:rPr>
          <w:bCs/>
          <w:b/>
        </w:rPr>
        <w:t xml:space="preserve">Central Business District (Kızılay):</w:t>
      </w:r>
      <w:r>
        <w:t xml:space="preserve"> </w:t>
      </w:r>
      <w:r>
        <w:t xml:space="preserve">High-density urban environment with potential signal interference.</w:t>
      </w:r>
    </w:p>
    <w:p>
      <w:pPr>
        <w:numPr>
          <w:ilvl w:val="0"/>
          <w:numId w:val="1001"/>
        </w:numPr>
        <w:pStyle w:val="Compact"/>
      </w:pPr>
      <w:r>
        <w:rPr>
          <w:bCs/>
          <w:b/>
        </w:rPr>
        <w:t xml:space="preserve">Çankaya:</w:t>
      </w:r>
      <w:r>
        <w:t xml:space="preserve"> </w:t>
      </w:r>
      <w:r>
        <w:t xml:space="preserve">Government and residential area with mixed building heights.</w:t>
      </w:r>
    </w:p>
    <w:p>
      <w:pPr>
        <w:numPr>
          <w:ilvl w:val="0"/>
          <w:numId w:val="1001"/>
        </w:numPr>
        <w:pStyle w:val="Compact"/>
      </w:pPr>
      <w:r>
        <w:rPr>
          <w:bCs/>
          <w:b/>
        </w:rPr>
        <w:t xml:space="preserve">Ankara University Campus:</w:t>
      </w:r>
      <w:r>
        <w:t xml:space="preserve"> </w:t>
      </w:r>
      <w:r>
        <w:t xml:space="preserve">Large open spaces and academic buildings.</w:t>
      </w:r>
    </w:p>
    <w:p>
      <w:pPr>
        <w:numPr>
          <w:ilvl w:val="0"/>
          <w:numId w:val="1001"/>
        </w:numPr>
        <w:pStyle w:val="Compact"/>
      </w:pPr>
      <w:r>
        <w:rPr>
          <w:bCs/>
          <w:b/>
        </w:rPr>
        <w:t xml:space="preserve">Bilkent and ODTU Areas:</w:t>
      </w:r>
      <w:r>
        <w:t xml:space="preserve"> </w:t>
      </w:r>
      <w:r>
        <w:t xml:space="preserve">Technological hubs with advanced infrastructure.</w:t>
      </w:r>
    </w:p>
    <w:p>
      <w:pPr>
        <w:pStyle w:val="FirstParagraph"/>
      </w:pPr>
      <w:r>
        <w:t xml:space="preserve">The Telecommunication Engineer will conduct tests during peak and off-peak hours to gather comprehensive data on network performance under varying load conditions.</w:t>
      </w:r>
    </w:p>
    <w:bookmarkEnd w:id="22"/>
    <w:bookmarkStart w:id="23" w:name="equipment-and-tools"/>
    <w:p>
      <w:pPr>
        <w:pStyle w:val="Heading2"/>
      </w:pPr>
      <w:r>
        <w:t xml:space="preserve">3. Equipment and Tools</w:t>
      </w:r>
    </w:p>
    <w:p>
      <w:pPr>
        <w:pStyle w:val="FirstParagraph"/>
      </w:pPr>
      <w:r>
        <w:t xml:space="preserve">The following equipment will be used by the Telecommunication Engineer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frequency analysis and interference detection</w:t>
            </w:r>
          </w:p>
        </w:tc>
        <w:tc>
          <w:tcPr/>
          <w:p>
            <w:pPr>
              <w:pStyle w:val="Compact"/>
              <w:jc w:val="left"/>
            </w:pPr>
            <w:r>
              <w:t xml:space="preserve">1</w:t>
            </w:r>
          </w:p>
        </w:tc>
      </w:tr>
      <w:tr>
        <w:tc>
          <w:tcPr/>
          <w:p>
            <w:pPr>
              <w:pStyle w:val="Compact"/>
              <w:jc w:val="left"/>
            </w:pPr>
            <w:r>
              <w:t xml:space="preserve">Signal Strength Meter</w:t>
            </w:r>
          </w:p>
        </w:tc>
        <w:tc>
          <w:tcPr/>
          <w:p>
            <w:pPr>
              <w:pStyle w:val="Compact"/>
              <w:jc w:val="left"/>
            </w:pPr>
            <w:r>
              <w:t xml:space="preserve">To measure RSSI and RSRP values</w:t>
            </w:r>
          </w:p>
        </w:tc>
        <w:tc>
          <w:tcPr/>
          <w:p>
            <w:pPr>
              <w:pStyle w:val="Compact"/>
              <w:jc w:val="left"/>
            </w:pPr>
            <w:r>
              <w:t xml:space="preserve">1</w:t>
            </w:r>
          </w:p>
        </w:tc>
      </w:tr>
      <w:tr>
        <w:tc>
          <w:tcPr/>
          <w:p>
            <w:pPr>
              <w:pStyle w:val="Compact"/>
              <w:jc w:val="left"/>
            </w:pPr>
            <w:r>
              <w:t xml:space="preserve">Test Smartphones</w:t>
            </w:r>
          </w:p>
        </w:tc>
        <w:tc>
          <w:tcPr/>
          <w:p>
            <w:pPr>
              <w:pStyle w:val="Compact"/>
              <w:jc w:val="left"/>
            </w:pPr>
            <w:r>
              <w:t xml:space="preserve">5G-enabled devices for real-world performance testing</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For precise location tracking during tests</w:t>
            </w:r>
          </w:p>
        </w:tc>
        <w:tc>
          <w:tcPr/>
          <w:p>
            <w:pPr>
              <w:pStyle w:val="Compact"/>
              <w:jc w:val="left"/>
            </w:pPr>
            <w:r>
              <w:t xml:space="preserve">1</w:t>
            </w:r>
          </w:p>
        </w:tc>
      </w:tr>
      <w:tr>
        <w:tc>
          <w:tcPr/>
          <w:p>
            <w:pPr>
              <w:pStyle w:val="Compact"/>
              <w:jc w:val="left"/>
            </w:pPr>
            <w:r>
              <w:t xml:space="preserve">Laptop with Analysis Software</w:t>
            </w:r>
          </w:p>
        </w:tc>
        <w:tc>
          <w:tcPr/>
          <w:p>
            <w:pPr>
              <w:pStyle w:val="Compact"/>
              <w:jc w:val="left"/>
            </w:pPr>
            <w:r>
              <w:t xml:space="preserve">For data collection and preliminary analysis</w:t>
            </w:r>
          </w:p>
        </w:tc>
        <w:tc>
          <w:tcPr/>
          <w:p>
            <w:pPr>
              <w:pStyle w:val="Compact"/>
              <w:jc w:val="left"/>
            </w:pPr>
            <w:r>
              <w:t xml:space="preserve">1</w:t>
            </w:r>
          </w:p>
        </w:tc>
      </w:tr>
    </w:tbl>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Telecommunication Engineer must ensure all equipment is calibrated and functioning correctly. A detailed route plan for Ankara will be developed, considering traffic patterns and network coverage maps. Necessary permits from local authorities and network operators must be obtained.</w:t>
      </w:r>
    </w:p>
    <w:bookmarkEnd w:id="24"/>
    <w:bookmarkStart w:id="25" w:name="data-collection"/>
    <w:p>
      <w:pPr>
        <w:pStyle w:val="Heading3"/>
      </w:pPr>
      <w:r>
        <w:t xml:space="preserve">4.2 Data Collection</w:t>
      </w:r>
    </w:p>
    <w:p>
      <w:pPr>
        <w:pStyle w:val="FirstParagraph"/>
      </w:pPr>
      <w:r>
        <w:t xml:space="preserve">Data collection will involve driving and walking tests in designated areas. The Telecommunication Engineer will record signal strength, latency, throughput, and dropped call rates at regular intervals. GPS coordinates and timestamps will be logged for each data point.</w:t>
      </w:r>
    </w:p>
    <w:bookmarkEnd w:id="25"/>
    <w:bookmarkStart w:id="26" w:name="analysis"/>
    <w:p>
      <w:pPr>
        <w:pStyle w:val="Heading3"/>
      </w:pPr>
      <w:r>
        <w:t xml:space="preserve">4.3 Analysis</w:t>
      </w:r>
    </w:p>
    <w:p>
      <w:pPr>
        <w:pStyle w:val="FirstParagraph"/>
      </w:pPr>
      <w:r>
        <w:t xml:space="preserve">Collected data will be analyzed using specialized software to identify patterns, bottlenecks, and areas requiring optimization. The Telecommunication Engineer will compare results against industry standards and BTK regulations.</w:t>
      </w:r>
    </w:p>
    <w:bookmarkEnd w:id="26"/>
    <w:bookmarkEnd w:id="27"/>
    <w:bookmarkStart w:id="28" w:name="safety-and-compliance"/>
    <w:p>
      <w:pPr>
        <w:pStyle w:val="Heading2"/>
      </w:pPr>
      <w:r>
        <w:t xml:space="preserve">5. Safety and Compliance</w:t>
      </w:r>
    </w:p>
    <w:p>
      <w:pPr>
        <w:pStyle w:val="FirstParagraph"/>
      </w:pPr>
      <w:r>
        <w:t xml:space="preserve">The Telecommunication Engineer must adhere to all safety protocols, including:</w:t>
      </w:r>
    </w:p>
    <w:p>
      <w:pPr>
        <w:numPr>
          <w:ilvl w:val="0"/>
          <w:numId w:val="1002"/>
        </w:numPr>
        <w:pStyle w:val="Compact"/>
      </w:pPr>
      <w:r>
        <w:t xml:space="preserve">Wearing appropriate personal protective equipment (PPE) when accessing rooftops or towers.</w:t>
      </w:r>
    </w:p>
    <w:p>
      <w:pPr>
        <w:numPr>
          <w:ilvl w:val="0"/>
          <w:numId w:val="1002"/>
        </w:numPr>
        <w:pStyle w:val="Compact"/>
      </w:pPr>
      <w:r>
        <w:t xml:space="preserve">Following traffic laws during driving tests.</w:t>
      </w:r>
    </w:p>
    <w:p>
      <w:pPr>
        <w:numPr>
          <w:ilvl w:val="0"/>
          <w:numId w:val="1002"/>
        </w:numPr>
        <w:pStyle w:val="Compact"/>
      </w:pPr>
      <w:r>
        <w:t xml:space="preserve">Ensuring all equipment is used within safe operating limits.</w:t>
      </w:r>
    </w:p>
    <w:p>
      <w:pPr>
        <w:numPr>
          <w:ilvl w:val="0"/>
          <w:numId w:val="1002"/>
        </w:numPr>
        <w:pStyle w:val="Compact"/>
      </w:pPr>
      <w:r>
        <w:t xml:space="preserve">Complying with Turkish telecommunications laws and regulations.</w:t>
      </w:r>
    </w:p>
    <w:p>
      <w:pPr>
        <w:pStyle w:val="FirstParagraph"/>
      </w:pPr>
      <w:r>
        <w:t xml:space="preserve">In case of emergencies, the Telecommunication Engineer should contact local emergency services and report the incident to the project supervisor.</w:t>
      </w:r>
    </w:p>
    <w:bookmarkEnd w:id="28"/>
    <w:bookmarkStart w:id="29" w:name="data-management-and-reporting"/>
    <w:p>
      <w:pPr>
        <w:pStyle w:val="Heading2"/>
      </w:pPr>
      <w:r>
        <w:t xml:space="preserve">6. Data Management and Reporting</w:t>
      </w:r>
    </w:p>
    <w:p>
      <w:pPr>
        <w:pStyle w:val="FirstParagraph"/>
      </w:pPr>
      <w:r>
        <w:t xml:space="preserve">All data collected during the experiment will be stored securely and backed up regularly. The Telecommunication Engineer will prepare a comprehensive report detailing findings, recommendations, and any anomalies observed. The report will be submitted to the project stakeholders and relevant authorities in Ankara.</w:t>
      </w:r>
    </w:p>
    <w:bookmarkEnd w:id="29"/>
    <w:bookmarkStart w:id="30" w:name="conclusion"/>
    <w:p>
      <w:pPr>
        <w:pStyle w:val="Heading2"/>
      </w:pPr>
      <w:r>
        <w:t xml:space="preserve">7. Conclusion</w:t>
      </w:r>
    </w:p>
    <w:p>
      <w:pPr>
        <w:pStyle w:val="FirstParagraph"/>
      </w:pPr>
      <w:r>
        <w:t xml:space="preserve">This Experiment Protocol provides a structured approach for a Telecommunication Engineer to conduct network assessments in Ankara, Turkey. By following these guidelines, the engineer will ensure accurate, reliable, and compliant data collection, contributing to the improvement of telecommunications infrastructure in the region.</w:t>
      </w:r>
    </w:p>
    <w:bookmarkEnd w:id="30"/>
    <w:p>
      <w:pPr>
        <w:pStyle w:val="BodyText"/>
      </w:pPr>
      <w:r>
        <w:rPr>
          <w:bCs/>
          <w:b/>
        </w:rPr>
        <w:t xml:space="preserve">Prepared by:</w:t>
      </w:r>
    </w:p>
    <w:p>
      <w:pPr>
        <w:pStyle w:val="BodyText"/>
      </w:pPr>
      <w:r>
        <w:t xml:space="preserve">Telecommunication Engineer</w:t>
      </w:r>
    </w:p>
    <w:p>
      <w:pPr>
        <w:pStyle w:val="BodyText"/>
      </w:pPr>
      <w:r>
        <w:t xml:space="preserve">Signature: ______________________</w:t>
      </w:r>
    </w:p>
    <w:p>
      <w:pPr>
        <w:pStyle w:val="BodyText"/>
      </w:pPr>
      <w:r>
        <w:t xml:space="preserve">Date: ______________________</w:t>
      </w:r>
    </w:p>
    <w:p>
      <w:pPr>
        <w:pStyle w:val="BodyText"/>
      </w:pPr>
      <w:r>
        <w:rPr>
          <w:bCs/>
          <w:b/>
        </w:rPr>
        <w:t xml:space="preserve">Approved by:</w:t>
      </w:r>
    </w:p>
    <w:p>
      <w:pPr>
        <w:pStyle w:val="BodyText"/>
      </w:pPr>
      <w:r>
        <w:t xml:space="preserve">Project Manager</w:t>
      </w:r>
    </w:p>
    <w:p>
      <w:pPr>
        <w:pStyle w:val="BodyText"/>
      </w:pPr>
      <w:r>
        <w:t xml:space="preserve">Signature: ______________________</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Ankara, Turkey</dc:title>
  <dc:creator/>
  <dc:language>en</dc:language>
  <cp:keywords/>
  <dcterms:created xsi:type="dcterms:W3CDTF">2026-10-10T03:34:16Z</dcterms:created>
  <dcterms:modified xsi:type="dcterms:W3CDTF">2026-10-10T03:34:16Z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