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Uganda Kampala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 Telecommunication Engineer conducting field experiments in Uganda Kampala. The primary objective is to evaluate the performance of telecommunication networks under various conditions specific to the urban and peri-urban environments of Kampala. This protocol ensures that all experiments are conducted systematically, safely, and in compliance with local regulations.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signal strength and quality of mobile networks in different areas of Kampala.</w:t>
      </w:r>
    </w:p>
    <w:p>
      <w:pPr>
        <w:numPr>
          <w:ilvl w:val="0"/>
          <w:numId w:val="1001"/>
        </w:numPr>
        <w:pStyle w:val="Compact"/>
      </w:pPr>
      <w:r>
        <w:t xml:space="preserve">To identify potential interference sources affecting telecommunication services.</w:t>
      </w:r>
    </w:p>
    <w:p>
      <w:pPr>
        <w:numPr>
          <w:ilvl w:val="0"/>
          <w:numId w:val="1001"/>
        </w:numPr>
        <w:pStyle w:val="Compact"/>
      </w:pPr>
      <w:r>
        <w:t xml:space="preserve">To evaluate the impact of environmental factors on network performance.</w:t>
      </w:r>
    </w:p>
    <w:p>
      <w:pPr>
        <w:numPr>
          <w:ilvl w:val="0"/>
          <w:numId w:val="1001"/>
        </w:numPr>
        <w:pStyle w:val="Compact"/>
      </w:pPr>
      <w:r>
        <w:t xml:space="preserve">To provide recommendations for improving network coverage and reliability.</w:t>
      </w:r>
    </w:p>
    <w:bookmarkEnd w:id="22"/>
    <w:bookmarkStart w:id="23" w:name="scope"/>
    <w:p>
      <w:pPr>
        <w:pStyle w:val="Heading2"/>
      </w:pPr>
      <w:r>
        <w:t xml:space="preserve">3. Scope</w:t>
      </w:r>
    </w:p>
    <w:p>
      <w:pPr>
        <w:pStyle w:val="FirstParagraph"/>
      </w:pPr>
      <w:r>
        <w:t xml:space="preserve">This protocol applies to all Telecommunication Engineers involved in the experiment within Uganda Kampala. It covers the planning, execution, data collection, analysis, and reporting phases of the experiment. The scope includes both indoor and outdoor testing environments across various districts of Kampala.</w:t>
      </w:r>
    </w:p>
    <w:bookmarkEnd w:id="23"/>
    <w:bookmarkStart w:id="24" w:name="responsibilities"/>
    <w:p>
      <w:pPr>
        <w:pStyle w:val="Heading2"/>
      </w:pPr>
      <w:r>
        <w:t xml:space="preserve">4. Responsibilities</w:t>
      </w:r>
    </w:p>
    <w:p>
      <w:pPr>
        <w:pStyle w:val="FirstParagraph"/>
      </w:pPr>
      <w:r>
        <w:t xml:space="preserve">The Telecommunication Engineer is responsible for:</w:t>
      </w:r>
    </w:p>
    <w:p>
      <w:pPr>
        <w:numPr>
          <w:ilvl w:val="0"/>
          <w:numId w:val="1002"/>
        </w:numPr>
        <w:pStyle w:val="Compact"/>
      </w:pPr>
      <w:r>
        <w:t xml:space="preserve">Ensuring all equipment is calibrated and functioning correctly.</w:t>
      </w:r>
    </w:p>
    <w:p>
      <w:pPr>
        <w:numPr>
          <w:ilvl w:val="0"/>
          <w:numId w:val="1002"/>
        </w:numPr>
        <w:pStyle w:val="Compact"/>
      </w:pPr>
      <w:r>
        <w:t xml:space="preserve">Following safety guidelines and local regulations.</w:t>
      </w:r>
    </w:p>
    <w:p>
      <w:pPr>
        <w:numPr>
          <w:ilvl w:val="0"/>
          <w:numId w:val="1002"/>
        </w:numPr>
        <w:pStyle w:val="Compact"/>
      </w:pPr>
      <w:r>
        <w:t xml:space="preserve">Accurately recording all data collected during the experiment.</w:t>
      </w:r>
    </w:p>
    <w:p>
      <w:pPr>
        <w:numPr>
          <w:ilvl w:val="0"/>
          <w:numId w:val="1002"/>
        </w:numPr>
        <w:pStyle w:val="Compact"/>
      </w:pPr>
      <w:r>
        <w:t xml:space="preserve">Reporting any issues or anomalies encountered during the experiment.</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1</w:t>
            </w:r>
          </w:p>
        </w:tc>
        <w:tc>
          <w:tcPr/>
          <w:p>
            <w:pPr>
              <w:pStyle w:val="Compact"/>
              <w:jc w:val="left"/>
            </w:pPr>
            <w:r>
              <w:t xml:space="preserve">To measure signal strength and quality.</w:t>
            </w:r>
          </w:p>
        </w:tc>
      </w:tr>
      <w:tr>
        <w:tc>
          <w:tcPr/>
          <w:p>
            <w:pPr>
              <w:pStyle w:val="Compact"/>
              <w:jc w:val="left"/>
            </w:pPr>
            <w:r>
              <w:t xml:space="preserve">GPS Device</w:t>
            </w:r>
          </w:p>
        </w:tc>
        <w:tc>
          <w:tcPr/>
          <w:p>
            <w:pPr>
              <w:pStyle w:val="Compact"/>
              <w:jc w:val="left"/>
            </w:pPr>
            <w:r>
              <w:t xml:space="preserve">1</w:t>
            </w:r>
          </w:p>
        </w:tc>
        <w:tc>
          <w:tcPr/>
          <w:p>
            <w:pPr>
              <w:pStyle w:val="Compact"/>
              <w:jc w:val="left"/>
            </w:pPr>
            <w:r>
              <w:t xml:space="preserve">To record location data.</w:t>
            </w:r>
          </w:p>
        </w:tc>
      </w:tr>
      <w:tr>
        <w:tc>
          <w:tcPr/>
          <w:p>
            <w:pPr>
              <w:pStyle w:val="Compact"/>
              <w:jc w:val="left"/>
            </w:pPr>
            <w:r>
              <w:t xml:space="preserve">Mobile Phones</w:t>
            </w:r>
          </w:p>
        </w:tc>
        <w:tc>
          <w:tcPr/>
          <w:p>
            <w:pPr>
              <w:pStyle w:val="Compact"/>
              <w:jc w:val="left"/>
            </w:pPr>
            <w:r>
              <w:t xml:space="preserve">5</w:t>
            </w:r>
          </w:p>
        </w:tc>
        <w:tc>
          <w:tcPr/>
          <w:p>
            <w:pPr>
              <w:pStyle w:val="Compact"/>
              <w:jc w:val="left"/>
            </w:pPr>
            <w:r>
              <w:t xml:space="preserve">To test network connectivity.</w:t>
            </w:r>
          </w:p>
        </w:tc>
      </w:tr>
      <w:tr>
        <w:tc>
          <w:tcPr/>
          <w:p>
            <w:pPr>
              <w:pStyle w:val="Compact"/>
              <w:jc w:val="left"/>
            </w:pPr>
            <w:r>
              <w:t xml:space="preserve">Laptop</w:t>
            </w:r>
          </w:p>
        </w:tc>
        <w:tc>
          <w:tcPr/>
          <w:p>
            <w:pPr>
              <w:pStyle w:val="Compact"/>
              <w:jc w:val="left"/>
            </w:pPr>
            <w:r>
              <w:t xml:space="preserve">1</w:t>
            </w:r>
          </w:p>
        </w:tc>
        <w:tc>
          <w:tcPr/>
          <w:p>
            <w:pPr>
              <w:pStyle w:val="Compact"/>
              <w:jc w:val="left"/>
            </w:pPr>
            <w:r>
              <w:t xml:space="preserve">To analyze and store data.</w:t>
            </w:r>
          </w:p>
        </w:tc>
      </w:tr>
      <w:tr>
        <w:tc>
          <w:tcPr/>
          <w:p>
            <w:pPr>
              <w:pStyle w:val="Compact"/>
              <w:jc w:val="left"/>
            </w:pPr>
            <w:r>
              <w:t xml:space="preserve">Power Bank</w:t>
            </w:r>
          </w:p>
        </w:tc>
        <w:tc>
          <w:tcPr/>
          <w:p>
            <w:pPr>
              <w:pStyle w:val="Compact"/>
              <w:jc w:val="left"/>
            </w:pPr>
            <w:r>
              <w:t xml:space="preserve">2</w:t>
            </w:r>
          </w:p>
        </w:tc>
        <w:tc>
          <w:tcPr/>
          <w:p>
            <w:pPr>
              <w:pStyle w:val="Compact"/>
              <w:jc w:val="left"/>
            </w:pPr>
            <w:r>
              <w:t xml:space="preserve">To ensure continuous power supply.</w:t>
            </w:r>
          </w:p>
        </w:tc>
      </w:tr>
    </w:tbl>
    <w:bookmarkEnd w:id="25"/>
    <w:bookmarkStart w:id="30" w:name="procedure"/>
    <w:p>
      <w:pPr>
        <w:pStyle w:val="Heading2"/>
      </w:pPr>
      <w:r>
        <w:t xml:space="preserve">6. Procedure</w:t>
      </w:r>
    </w:p>
    <w:bookmarkStart w:id="26" w:name="preparation"/>
    <w:p>
      <w:pPr>
        <w:pStyle w:val="Heading3"/>
      </w:pPr>
      <w:r>
        <w:t xml:space="preserve">6.1 Preparation</w:t>
      </w:r>
    </w:p>
    <w:p>
      <w:pPr>
        <w:pStyle w:val="FirstParagraph"/>
      </w:pPr>
      <w:r>
        <w:t xml:space="preserve">Before starting the experiment, the Telecommunication Engineer must:</w:t>
      </w:r>
    </w:p>
    <w:p>
      <w:pPr>
        <w:numPr>
          <w:ilvl w:val="0"/>
          <w:numId w:val="1003"/>
        </w:numPr>
        <w:pStyle w:val="Compact"/>
      </w:pPr>
      <w:r>
        <w:t xml:space="preserve">Review the experiment protocol and ensure understanding of all procedures.</w:t>
      </w:r>
    </w:p>
    <w:p>
      <w:pPr>
        <w:numPr>
          <w:ilvl w:val="0"/>
          <w:numId w:val="1003"/>
        </w:numPr>
        <w:pStyle w:val="Compact"/>
      </w:pPr>
      <w:r>
        <w:t xml:space="preserve">Check and calibrate all equipment.</w:t>
      </w:r>
    </w:p>
    <w:p>
      <w:pPr>
        <w:numPr>
          <w:ilvl w:val="0"/>
          <w:numId w:val="1003"/>
        </w:numPr>
        <w:pStyle w:val="Compact"/>
      </w:pPr>
      <w:r>
        <w:t xml:space="preserve">Obtain necessary permits and approvals from local authorities in Uganda Kampala.</w:t>
      </w:r>
    </w:p>
    <w:p>
      <w:pPr>
        <w:numPr>
          <w:ilvl w:val="0"/>
          <w:numId w:val="1003"/>
        </w:numPr>
        <w:pStyle w:val="Compact"/>
      </w:pPr>
      <w:r>
        <w:t xml:space="preserve">Plan the route and schedule for data collection.</w:t>
      </w:r>
    </w:p>
    <w:bookmarkEnd w:id="26"/>
    <w:bookmarkStart w:id="27" w:name="data-collection"/>
    <w:p>
      <w:pPr>
        <w:pStyle w:val="Heading3"/>
      </w:pPr>
      <w:r>
        <w:t xml:space="preserve">6.2 Data Collection</w:t>
      </w:r>
    </w:p>
    <w:p>
      <w:pPr>
        <w:pStyle w:val="FirstParagraph"/>
      </w:pPr>
      <w:r>
        <w:t xml:space="preserve">During the experiment, the Telecommunication Engineer will:</w:t>
      </w:r>
    </w:p>
    <w:p>
      <w:pPr>
        <w:numPr>
          <w:ilvl w:val="0"/>
          <w:numId w:val="1004"/>
        </w:numPr>
        <w:pStyle w:val="Compact"/>
      </w:pPr>
      <w:r>
        <w:t xml:space="preserve">Travel to designated locations in Kampala using the planned route.</w:t>
      </w:r>
    </w:p>
    <w:p>
      <w:pPr>
        <w:numPr>
          <w:ilvl w:val="0"/>
          <w:numId w:val="1004"/>
        </w:numPr>
        <w:pStyle w:val="Compact"/>
      </w:pPr>
      <w:r>
        <w:t xml:space="preserve">Use the spectrum analyzer to measure signal strength and quality at each location.</w:t>
      </w:r>
    </w:p>
    <w:p>
      <w:pPr>
        <w:numPr>
          <w:ilvl w:val="0"/>
          <w:numId w:val="1004"/>
        </w:numPr>
        <w:pStyle w:val="Compact"/>
      </w:pPr>
      <w:r>
        <w:t xml:space="preserve">Record GPS coordinates and environmental conditions (e.g., weather, time of day).</w:t>
      </w:r>
    </w:p>
    <w:p>
      <w:pPr>
        <w:numPr>
          <w:ilvl w:val="0"/>
          <w:numId w:val="1004"/>
        </w:numPr>
        <w:pStyle w:val="Compact"/>
      </w:pPr>
      <w:r>
        <w:t xml:space="preserve">Test mobile network connectivity using the provided mobile phones.</w:t>
      </w:r>
    </w:p>
    <w:p>
      <w:pPr>
        <w:numPr>
          <w:ilvl w:val="0"/>
          <w:numId w:val="1004"/>
        </w:numPr>
        <w:pStyle w:val="Compact"/>
      </w:pPr>
      <w:r>
        <w:t xml:space="preserve">Document any observations or issues encountered.</w:t>
      </w:r>
    </w:p>
    <w:bookmarkEnd w:id="27"/>
    <w:bookmarkStart w:id="28" w:name="data-analysis"/>
    <w:p>
      <w:pPr>
        <w:pStyle w:val="Heading3"/>
      </w:pPr>
      <w:r>
        <w:t xml:space="preserve">6.3 Data Analysis</w:t>
      </w:r>
    </w:p>
    <w:p>
      <w:pPr>
        <w:pStyle w:val="FirstParagraph"/>
      </w:pPr>
      <w:r>
        <w:t xml:space="preserve">After data collection, the Telecommunication Engineer will:</w:t>
      </w:r>
    </w:p>
    <w:p>
      <w:pPr>
        <w:numPr>
          <w:ilvl w:val="0"/>
          <w:numId w:val="1005"/>
        </w:numPr>
        <w:pStyle w:val="Compact"/>
      </w:pPr>
      <w:r>
        <w:t xml:space="preserve">Transfer all data to the laptop for analysis.</w:t>
      </w:r>
    </w:p>
    <w:p>
      <w:pPr>
        <w:numPr>
          <w:ilvl w:val="0"/>
          <w:numId w:val="1005"/>
        </w:numPr>
        <w:pStyle w:val="Compact"/>
      </w:pPr>
      <w:r>
        <w:t xml:space="preserve">Use appropriate software to analyze signal strength, quality, and connectivity data.</w:t>
      </w:r>
    </w:p>
    <w:p>
      <w:pPr>
        <w:numPr>
          <w:ilvl w:val="0"/>
          <w:numId w:val="1005"/>
        </w:numPr>
        <w:pStyle w:val="Compact"/>
      </w:pPr>
      <w:r>
        <w:t xml:space="preserve">Identify patterns and trends in the data.</w:t>
      </w:r>
    </w:p>
    <w:p>
      <w:pPr>
        <w:numPr>
          <w:ilvl w:val="0"/>
          <w:numId w:val="1005"/>
        </w:numPr>
        <w:pStyle w:val="Compact"/>
      </w:pPr>
      <w:r>
        <w:t xml:space="preserve">Compare results with expected performance metrics.</w:t>
      </w:r>
    </w:p>
    <w:bookmarkEnd w:id="28"/>
    <w:bookmarkStart w:id="29" w:name="reporting"/>
    <w:p>
      <w:pPr>
        <w:pStyle w:val="Heading3"/>
      </w:pPr>
      <w:r>
        <w:t xml:space="preserve">6.4 Reporting</w:t>
      </w:r>
    </w:p>
    <w:p>
      <w:pPr>
        <w:pStyle w:val="FirstParagraph"/>
      </w:pPr>
      <w:r>
        <w:t xml:space="preserve">The Telecommunication Engineer will prepare a comprehensive report including:</w:t>
      </w:r>
    </w:p>
    <w:p>
      <w:pPr>
        <w:numPr>
          <w:ilvl w:val="0"/>
          <w:numId w:val="1006"/>
        </w:numPr>
        <w:pStyle w:val="Compact"/>
      </w:pPr>
      <w:r>
        <w:t xml:space="preserve">Summary of the experiment objectives and methodology.</w:t>
      </w:r>
    </w:p>
    <w:p>
      <w:pPr>
        <w:numPr>
          <w:ilvl w:val="0"/>
          <w:numId w:val="1006"/>
        </w:numPr>
        <w:pStyle w:val="Compact"/>
      </w:pPr>
      <w:r>
        <w:t xml:space="preserve">Detailed results of the data analysis.</w:t>
      </w:r>
    </w:p>
    <w:p>
      <w:pPr>
        <w:numPr>
          <w:ilvl w:val="0"/>
          <w:numId w:val="1006"/>
        </w:numPr>
        <w:pStyle w:val="Compact"/>
      </w:pPr>
      <w:r>
        <w:t xml:space="preserve">Identification of any issues or anomalies.</w:t>
      </w:r>
    </w:p>
    <w:p>
      <w:pPr>
        <w:numPr>
          <w:ilvl w:val="0"/>
          <w:numId w:val="1006"/>
        </w:numPr>
        <w:pStyle w:val="Compact"/>
      </w:pPr>
      <w:r>
        <w:t xml:space="preserve">Recommendations for improving network performance.</w:t>
      </w:r>
    </w:p>
    <w:bookmarkEnd w:id="29"/>
    <w:bookmarkEnd w:id="30"/>
    <w:bookmarkStart w:id="31" w:name="safety-and-compliance"/>
    <w:p>
      <w:pPr>
        <w:pStyle w:val="Heading2"/>
      </w:pPr>
      <w:r>
        <w:t xml:space="preserve">7. Safety and Compliance</w:t>
      </w:r>
    </w:p>
    <w:p>
      <w:pPr>
        <w:pStyle w:val="FirstParagraph"/>
      </w:pPr>
      <w:r>
        <w:t xml:space="preserve">The Telecommunication Engineer must adhere to the following safety and compliance measures:</w:t>
      </w:r>
    </w:p>
    <w:p>
      <w:pPr>
        <w:numPr>
          <w:ilvl w:val="0"/>
          <w:numId w:val="1007"/>
        </w:numPr>
        <w:pStyle w:val="Compact"/>
      </w:pPr>
      <w:r>
        <w:t xml:space="preserve">Wear appropriate personal protective equipment (PPE) when required.</w:t>
      </w:r>
    </w:p>
    <w:p>
      <w:pPr>
        <w:numPr>
          <w:ilvl w:val="0"/>
          <w:numId w:val="1007"/>
        </w:numPr>
        <w:pStyle w:val="Compact"/>
      </w:pPr>
      <w:r>
        <w:t xml:space="preserve">Follow all local traffic and safety regulations while traveling in Uganda Kampala.</w:t>
      </w:r>
    </w:p>
    <w:p>
      <w:pPr>
        <w:numPr>
          <w:ilvl w:val="0"/>
          <w:numId w:val="1007"/>
        </w:numPr>
        <w:pStyle w:val="Compact"/>
      </w:pPr>
      <w:r>
        <w:t xml:space="preserve">Ensure all equipment is used according to manufacturer guidelines.</w:t>
      </w:r>
    </w:p>
    <w:p>
      <w:pPr>
        <w:numPr>
          <w:ilvl w:val="0"/>
          <w:numId w:val="1007"/>
        </w:numPr>
        <w:pStyle w:val="Compact"/>
      </w:pPr>
      <w:r>
        <w:t xml:space="preserve">Report any accidents or incidents immediately.</w:t>
      </w:r>
    </w:p>
    <w:bookmarkEnd w:id="31"/>
    <w:bookmarkStart w:id="32" w:name="conclusion"/>
    <w:p>
      <w:pPr>
        <w:pStyle w:val="Heading2"/>
      </w:pPr>
      <w:r>
        <w:t xml:space="preserve">8. Conclusion</w:t>
      </w:r>
    </w:p>
    <w:p>
      <w:pPr>
        <w:pStyle w:val="FirstParagraph"/>
      </w:pPr>
      <w:r>
        <w:t xml:space="preserve">This Experiment Protocol provides a structured approach for Telecommunication Engineers to conduct network performance experiments in Uganda Kampala. By following this protocol, engineers can ensure that their experiments are conducted efficiently, safely, and in compliance with local regulations. The results of these experiments will contribute to improving the quality and reliability of telecommunication services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Uganda Kampala</dc:title>
  <dc:creator/>
  <dc:language>en</dc:language>
  <cp:keywords/>
  <dcterms:created xsi:type="dcterms:W3CDTF">2026-10-10T03:56:46Z</dcterms:created>
  <dcterms:modified xsi:type="dcterms:W3CDTF">2026-10-10T03:56:46Z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