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Telecommunication</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experiment-protocol"/>
    <w:p>
      <w:pPr>
        <w:pStyle w:val="Heading1"/>
      </w:pPr>
      <w:r>
        <w:t xml:space="preserve">Experiment Protocol</w:t>
      </w:r>
    </w:p>
    <w:p>
      <w:pPr>
        <w:pStyle w:val="FirstParagraph"/>
      </w:pPr>
      <w:r>
        <w:rPr>
          <w:bCs/>
          <w:b/>
        </w:rPr>
        <w:t xml:space="preserve">Role:</w:t>
      </w:r>
      <w:r>
        <w:t xml:space="preserve"> </w:t>
      </w:r>
      <w:r>
        <w:t xml:space="preserve">Telecommunication Engineer</w:t>
      </w:r>
    </w:p>
    <w:p>
      <w:pPr>
        <w:pStyle w:val="BodyText"/>
      </w:pPr>
      <w:r>
        <w:rPr>
          <w:bCs/>
          <w:b/>
        </w:rPr>
        <w:t xml:space="preserve">Location:</w:t>
      </w:r>
      <w:r>
        <w:t xml:space="preserve"> </w:t>
      </w:r>
      <w:r>
        <w:t xml:space="preserve">United Kingdom London</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procedures and methodologies to be followed by a Telecommunication Engineer conducting experiments in the United Kingdom London area. The primary objective is to evaluate the performance, reliability, and efficiency of telecommunication systems under various conditions specific to the urban environment of London. This document ensures that all experiments are conducted in compliance with UK regulations, industry standards, and best practices.</w:t>
      </w:r>
    </w:p>
    <w:p>
      <w:pPr>
        <w:pStyle w:val="BodyText"/>
      </w:pPr>
      <w:r>
        <w:t xml:space="preserve">2. Objectives</w:t>
      </w:r>
    </w:p>
    <w:p>
      <w:pPr>
        <w:pStyle w:val="BodyText"/>
      </w:pPr>
      <w:r>
        <w:t xml:space="preserve">The main objectives of this experiment are:</w:t>
      </w:r>
    </w:p>
    <w:p>
      <w:pPr>
        <w:numPr>
          <w:ilvl w:val="0"/>
          <w:numId w:val="1001"/>
        </w:numPr>
        <w:pStyle w:val="Compact"/>
      </w:pPr>
      <w:r>
        <w:t xml:space="preserve">To assess the signal strength and quality of telecommunication networks across different zones in London.</w:t>
      </w:r>
    </w:p>
    <w:p>
      <w:pPr>
        <w:numPr>
          <w:ilvl w:val="0"/>
          <w:numId w:val="1001"/>
        </w:numPr>
        <w:pStyle w:val="Compact"/>
      </w:pPr>
      <w:r>
        <w:t xml:space="preserve">To evaluate the impact of urban infrastructure on network performance.</w:t>
      </w:r>
    </w:p>
    <w:p>
      <w:pPr>
        <w:numPr>
          <w:ilvl w:val="0"/>
          <w:numId w:val="1001"/>
        </w:numPr>
        <w:pStyle w:val="Compact"/>
      </w:pPr>
      <w:r>
        <w:t xml:space="preserve">To test the resilience of telecommunication systems during peak usage times.</w:t>
      </w:r>
    </w:p>
    <w:p>
      <w:pPr>
        <w:numPr>
          <w:ilvl w:val="0"/>
          <w:numId w:val="1001"/>
        </w:numPr>
        <w:pStyle w:val="Compact"/>
      </w:pPr>
      <w:r>
        <w:t xml:space="preserve">To ensure compliance with Ofcom regulations and other relevant UK standards.</w:t>
      </w:r>
    </w:p>
    <w:p>
      <w:pPr>
        <w:pStyle w:val="FirstParagraph"/>
      </w:pPr>
      <w:r>
        <w:t xml:space="preserve">3. Scope</w:t>
      </w:r>
    </w:p>
    <w:p>
      <w:pPr>
        <w:pStyle w:val="BodyText"/>
      </w:pPr>
      <w:r>
        <w:t xml:space="preserve">This protocol applies to all experiments conducted by Telecommunication Engineers within the geographical boundaries of London, United Kingdom. It covers both indoor and outdoor testing environments, including residential, commercial, and industrial areas. The scope includes but is not limited to:</w:t>
      </w:r>
    </w:p>
    <w:p>
      <w:pPr>
        <w:numPr>
          <w:ilvl w:val="0"/>
          <w:numId w:val="1002"/>
        </w:numPr>
        <w:pStyle w:val="Compact"/>
      </w:pPr>
      <w:r>
        <w:t xml:space="preserve">Wireless communication systems (e.g., 4G, 5G).</w:t>
      </w:r>
    </w:p>
    <w:p>
      <w:pPr>
        <w:numPr>
          <w:ilvl w:val="0"/>
          <w:numId w:val="1002"/>
        </w:numPr>
        <w:pStyle w:val="Compact"/>
      </w:pPr>
      <w:r>
        <w:t xml:space="preserve">Fiber optic networks.</w:t>
      </w:r>
    </w:p>
    <w:p>
      <w:pPr>
        <w:numPr>
          <w:ilvl w:val="0"/>
          <w:numId w:val="1002"/>
        </w:numPr>
        <w:pStyle w:val="Compact"/>
      </w:pPr>
      <w:r>
        <w:t xml:space="preserve">Satellite communication links.</w:t>
      </w:r>
    </w:p>
    <w:p>
      <w:pPr>
        <w:pStyle w:val="FirstParagraph"/>
      </w:pPr>
      <w:r>
        <w:t xml:space="preserve">4. Responsibilities</w:t>
      </w:r>
    </w:p>
    <w:p>
      <w:pPr>
        <w:pStyle w:val="BodyText"/>
      </w:pPr>
      <w:r>
        <w:t xml:space="preserve">The Telecommunication Engineer is responsible for:</w:t>
      </w:r>
    </w:p>
    <w:p>
      <w:pPr>
        <w:numPr>
          <w:ilvl w:val="0"/>
          <w:numId w:val="1003"/>
        </w:numPr>
        <w:pStyle w:val="Compact"/>
      </w:pPr>
      <w:r>
        <w:t xml:space="preserve">Planning and executing experiments according to this protocol.</w:t>
      </w:r>
    </w:p>
    <w:p>
      <w:pPr>
        <w:numPr>
          <w:ilvl w:val="0"/>
          <w:numId w:val="1003"/>
        </w:numPr>
        <w:pStyle w:val="Compact"/>
      </w:pPr>
      <w:r>
        <w:t xml:space="preserve">Ensuring all equipment used is calibrated and functioning correctly.</w:t>
      </w:r>
    </w:p>
    <w:p>
      <w:pPr>
        <w:numPr>
          <w:ilvl w:val="0"/>
          <w:numId w:val="1003"/>
        </w:numPr>
        <w:pStyle w:val="Compact"/>
      </w:pPr>
      <w:r>
        <w:t xml:space="preserve">Recording data accurately and maintaining detailed logs.</w:t>
      </w:r>
    </w:p>
    <w:p>
      <w:pPr>
        <w:numPr>
          <w:ilvl w:val="0"/>
          <w:numId w:val="1003"/>
        </w:numPr>
        <w:pStyle w:val="Compact"/>
      </w:pPr>
      <w:r>
        <w:t xml:space="preserve">Reporting any anomalies or issues encountered during the experiments.</w:t>
      </w:r>
    </w:p>
    <w:p>
      <w:pPr>
        <w:numPr>
          <w:ilvl w:val="0"/>
          <w:numId w:val="1003"/>
        </w:numPr>
        <w:pStyle w:val="Compact"/>
      </w:pPr>
      <w:r>
        <w:t xml:space="preserve">Adhering to health and safety guidelines specific to the United Kingdom London area.</w:t>
      </w:r>
    </w:p>
    <w:p>
      <w:pPr>
        <w:pStyle w:val="FirstParagraph"/>
      </w:pPr>
      <w:r>
        <w:t xml:space="preserve">5. Equipment and Materials</w:t>
      </w:r>
    </w:p>
    <w:p>
      <w:pPr>
        <w:pStyle w:val="BodyText"/>
      </w:pPr>
      <w:r>
        <w:t xml:space="preserve">The following equipment and materials are required for the experiments: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Spectrum Analyzer</w:t>
            </w:r>
          </w:p>
        </w:tc>
        <w:tc>
          <w:tcPr/>
          <w:p>
            <w:pPr>
              <w:pStyle w:val="Compact"/>
              <w:jc w:val="left"/>
            </w:pPr>
            <w:r>
              <w:t xml:space="preserve">For measuring signal strength and frequency</w:t>
            </w:r>
          </w:p>
        </w:tc>
        <w:tc>
          <w:tcPr/>
          <w:p>
            <w:pPr>
              <w:pStyle w:val="Compact"/>
              <w:jc w:val="left"/>
            </w:pPr>
            <w:r>
              <w:t xml:space="preserve">1</w:t>
            </w:r>
          </w:p>
        </w:tc>
      </w:tr>
      <w:tr>
        <w:tc>
          <w:tcPr/>
          <w:p>
            <w:pPr>
              <w:pStyle w:val="Compact"/>
              <w:jc w:val="left"/>
            </w:pPr>
            <w:r>
              <w:t xml:space="preserve">Network Tester</w:t>
            </w:r>
          </w:p>
        </w:tc>
        <w:tc>
          <w:tcPr/>
          <w:p>
            <w:pPr>
              <w:pStyle w:val="Compact"/>
              <w:jc w:val="left"/>
            </w:pPr>
            <w:r>
              <w:t xml:space="preserve">For evaluating network performance</w:t>
            </w:r>
          </w:p>
        </w:tc>
        <w:tc>
          <w:tcPr/>
          <w:p>
            <w:pPr>
              <w:pStyle w:val="Compact"/>
              <w:jc w:val="left"/>
            </w:pPr>
            <w:r>
              <w:t xml:space="preserve">1</w:t>
            </w:r>
          </w:p>
        </w:tc>
      </w:tr>
      <w:tr>
        <w:tc>
          <w:tcPr/>
          <w:p>
            <w:pPr>
              <w:pStyle w:val="Compact"/>
              <w:jc w:val="left"/>
            </w:pPr>
            <w:r>
              <w:t xml:space="preserve">GPS Device</w:t>
            </w:r>
          </w:p>
        </w:tc>
        <w:tc>
          <w:tcPr/>
          <w:p>
            <w:pPr>
              <w:pStyle w:val="Compact"/>
              <w:jc w:val="left"/>
            </w:pPr>
            <w:r>
              <w:t xml:space="preserve">For location tracking</w:t>
            </w:r>
          </w:p>
        </w:tc>
        <w:tc>
          <w:tcPr/>
          <w:p>
            <w:pPr>
              <w:pStyle w:val="Compact"/>
              <w:jc w:val="left"/>
            </w:pPr>
            <w:r>
              <w:t xml:space="preserve">1</w:t>
            </w:r>
          </w:p>
        </w:tc>
      </w:tr>
      <w:tr>
        <w:tc>
          <w:tcPr/>
          <w:p>
            <w:pPr>
              <w:pStyle w:val="Compact"/>
              <w:jc w:val="left"/>
            </w:pPr>
            <w:r>
              <w:t xml:space="preserve">Smartphones</w:t>
            </w:r>
          </w:p>
        </w:tc>
        <w:tc>
          <w:tcPr/>
          <w:p>
            <w:pPr>
              <w:pStyle w:val="Compact"/>
              <w:jc w:val="left"/>
            </w:pPr>
            <w:r>
              <w:t xml:space="preserve">For real-world usage testing</w:t>
            </w:r>
          </w:p>
        </w:tc>
        <w:tc>
          <w:tcPr/>
          <w:p>
            <w:pPr>
              <w:pStyle w:val="Compact"/>
              <w:jc w:val="left"/>
            </w:pPr>
            <w:r>
              <w:t xml:space="preserve">5</w:t>
            </w:r>
          </w:p>
        </w:tc>
      </w:tr>
      <w:tr>
        <w:tc>
          <w:tcPr/>
          <w:p>
            <w:pPr>
              <w:pStyle w:val="Compact"/>
              <w:jc w:val="left"/>
            </w:pPr>
            <w:r>
              <w:t xml:space="preserve">Laptops</w:t>
            </w:r>
          </w:p>
        </w:tc>
        <w:tc>
          <w:tcPr/>
          <w:p>
            <w:pPr>
              <w:pStyle w:val="Compact"/>
              <w:jc w:val="left"/>
            </w:pPr>
            <w:r>
              <w:t xml:space="preserve">For data analysis and reporting</w:t>
            </w:r>
          </w:p>
        </w:tc>
        <w:tc>
          <w:tcPr/>
          <w:p>
            <w:pPr>
              <w:pStyle w:val="Compact"/>
              <w:jc w:val="left"/>
            </w:pPr>
            <w:r>
              <w:t xml:space="preserve">2</w:t>
            </w:r>
          </w:p>
        </w:tc>
      </w:tr>
    </w:tbl>
    <w:p>
      <w:pPr>
        <w:pStyle w:val="BodyText"/>
      </w:pPr>
      <w:r>
        <w:t xml:space="preserve">6. Procedure</w:t>
      </w:r>
    </w:p>
    <w:p>
      <w:pPr>
        <w:pStyle w:val="BodyText"/>
      </w:pPr>
      <w:r>
        <w:t xml:space="preserve">The following steps outline the procedure for conducting the experiments:</w:t>
      </w:r>
    </w:p>
    <w:p>
      <w:pPr>
        <w:numPr>
          <w:ilvl w:val="0"/>
          <w:numId w:val="1004"/>
        </w:numPr>
        <w:pStyle w:val="Compact"/>
      </w:pPr>
      <w:r>
        <w:rPr>
          <w:bCs/>
          <w:b/>
        </w:rPr>
        <w:t xml:space="preserve">Preparation:</w:t>
      </w:r>
      <w:r>
        <w:t xml:space="preserve"> </w:t>
      </w:r>
      <w:r>
        <w:t xml:space="preserve">Review the experiment plan and ensure all necessary equipment is available and calibrated.</w:t>
      </w:r>
    </w:p>
    <w:p>
      <w:pPr>
        <w:numPr>
          <w:ilvl w:val="0"/>
          <w:numId w:val="1004"/>
        </w:numPr>
        <w:pStyle w:val="Compact"/>
      </w:pPr>
      <w:r>
        <w:rPr>
          <w:bCs/>
          <w:b/>
        </w:rPr>
        <w:t xml:space="preserve">Site Selection:</w:t>
      </w:r>
      <w:r>
        <w:t xml:space="preserve"> </w:t>
      </w:r>
      <w:r>
        <w:t xml:space="preserve">Identify test sites across different zones in London, ensuring a representative sample of urban environments.</w:t>
      </w:r>
    </w:p>
    <w:p>
      <w:pPr>
        <w:numPr>
          <w:ilvl w:val="0"/>
          <w:numId w:val="1004"/>
        </w:numPr>
        <w:pStyle w:val="Compact"/>
      </w:pPr>
      <w:r>
        <w:rPr>
          <w:bCs/>
          <w:b/>
        </w:rPr>
        <w:t xml:space="preserve">Data Collection:</w:t>
      </w:r>
      <w:r>
        <w:t xml:space="preserve"> </w:t>
      </w:r>
      <w:r>
        <w:t xml:space="preserve">Conduct tests at each site, recording signal strength, latency, throughput, and other relevant metrics.</w:t>
      </w:r>
    </w:p>
    <w:p>
      <w:pPr>
        <w:numPr>
          <w:ilvl w:val="0"/>
          <w:numId w:val="1004"/>
        </w:numPr>
        <w:pStyle w:val="Compact"/>
      </w:pPr>
      <w:r>
        <w:rPr>
          <w:bCs/>
          <w:b/>
        </w:rPr>
        <w:t xml:space="preserve">Peak Usage Testing:</w:t>
      </w:r>
      <w:r>
        <w:t xml:space="preserve"> </w:t>
      </w:r>
      <w:r>
        <w:t xml:space="preserve">Perform additional tests during peak usage times to assess network resilience.</w:t>
      </w:r>
    </w:p>
    <w:p>
      <w:pPr>
        <w:numPr>
          <w:ilvl w:val="0"/>
          <w:numId w:val="1004"/>
        </w:numPr>
        <w:pStyle w:val="Compact"/>
      </w:pPr>
      <w:r>
        <w:rPr>
          <w:bCs/>
          <w:b/>
        </w:rPr>
        <w:t xml:space="preserve">Data Analysis:</w:t>
      </w:r>
      <w:r>
        <w:t xml:space="preserve"> </w:t>
      </w:r>
      <w:r>
        <w:t xml:space="preserve">Analyze the collected data to identify trends, issues, and areas for improvement.</w:t>
      </w:r>
    </w:p>
    <w:p>
      <w:pPr>
        <w:numPr>
          <w:ilvl w:val="0"/>
          <w:numId w:val="1004"/>
        </w:numPr>
        <w:pStyle w:val="Compact"/>
      </w:pPr>
      <w:r>
        <w:rPr>
          <w:bCs/>
          <w:b/>
        </w:rPr>
        <w:t xml:space="preserve">Reporting:</w:t>
      </w:r>
      <w:r>
        <w:t xml:space="preserve"> </w:t>
      </w:r>
      <w:r>
        <w:t xml:space="preserve">Compile findings into a comprehensive report, including recommendations for enhancing network performance.</w:t>
      </w:r>
    </w:p>
    <w:p>
      <w:pPr>
        <w:pStyle w:val="FirstParagraph"/>
      </w:pPr>
      <w:r>
        <w:t xml:space="preserve">7. Safety and Compliance</w:t>
      </w:r>
    </w:p>
    <w:p>
      <w:pPr>
        <w:pStyle w:val="BodyText"/>
      </w:pPr>
      <w:r>
        <w:t xml:space="preserve">All experiments must be conducted in accordance with UK health and safety regulations. The Telecommunication Engineer must:</w:t>
      </w:r>
    </w:p>
    <w:p>
      <w:pPr>
        <w:numPr>
          <w:ilvl w:val="0"/>
          <w:numId w:val="1005"/>
        </w:numPr>
        <w:pStyle w:val="Compact"/>
      </w:pPr>
      <w:r>
        <w:t xml:space="preserve">Wear appropriate personal protective equipment (PPE).</w:t>
      </w:r>
    </w:p>
    <w:p>
      <w:pPr>
        <w:numPr>
          <w:ilvl w:val="0"/>
          <w:numId w:val="1005"/>
        </w:numPr>
        <w:pStyle w:val="Compact"/>
      </w:pPr>
      <w:r>
        <w:t xml:space="preserve">Follow site-specific safety protocols.</w:t>
      </w:r>
    </w:p>
    <w:p>
      <w:pPr>
        <w:numPr>
          <w:ilvl w:val="0"/>
          <w:numId w:val="1005"/>
        </w:numPr>
        <w:pStyle w:val="Compact"/>
      </w:pPr>
      <w:r>
        <w:t xml:space="preserve">Ensure all activities comply with Ofcom regulations and other relevant UK standards.</w:t>
      </w:r>
    </w:p>
    <w:p>
      <w:pPr>
        <w:pStyle w:val="FirstParagraph"/>
      </w:pPr>
      <w:r>
        <w:t xml:space="preserve">8. Conclusion</w:t>
      </w:r>
    </w:p>
    <w:p>
      <w:pPr>
        <w:pStyle w:val="BodyText"/>
      </w:pPr>
      <w:r>
        <w:t xml:space="preserve">This Experiment Protocol provides a structured approach for Telecommunication Engineers to conduct experiments in the United Kingdom London area. By adhering to this protocol, engineers can ensure that their work is thorough, accurate, and compliant with all relevant regulations. The insights gained from these experiments will contribute to the continuous improvement of telecommunication systems in one of the world's most dynamic urban environments.</w:t>
      </w:r>
    </w:p>
    <w:p>
      <w:pPr>
        <w:pStyle w:val="BodyText"/>
      </w:pPr>
      <w:r>
        <w:rPr>
          <w:bCs/>
          <w:b/>
        </w:rPr>
        <w:t xml:space="preserve">Document Control:</w:t>
      </w:r>
      <w:r>
        <w:br/>
      </w:r>
      <w:r>
        <w:t xml:space="preserve">Prepared by: [Name]</w:t>
      </w:r>
      <w:r>
        <w:br/>
      </w:r>
      <w:r>
        <w:t xml:space="preserve">Reviewed by: [Name]</w:t>
      </w:r>
      <w:r>
        <w:br/>
      </w:r>
      <w:r>
        <w:t xml:space="preserve">Approved by: [Name]</w:t>
      </w:r>
      <w:r>
        <w:br/>
      </w:r>
      <w:r>
        <w:t xml:space="preserve">Date: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Telecommunication Engineer - United Kingdom London</dc:title>
  <dc:creator/>
  <dc:language>en</dc:language>
  <cp:keywords/>
  <dcterms:created xsi:type="dcterms:W3CDTF">2026-10-10T01:06:24Z</dcterms:created>
  <dcterms:modified xsi:type="dcterms:W3CDTF">2026-10-10T01:06:24Z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