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Telecommunication</w:t>
      </w:r>
      <w:r>
        <w:t xml:space="preserve"> </w:t>
      </w:r>
      <w:r>
        <w:t xml:space="preserve">Engineer</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Xd2107722d92d5033dbd0fe81b0e63a6c064fd03"/>
    <w:p>
      <w:pPr>
        <w:pStyle w:val="Heading1"/>
      </w:pPr>
      <w:r>
        <w:t xml:space="preserve">Experiment Protocol: Telecommunication Engineer</w:t>
      </w:r>
    </w:p>
    <w:p>
      <w:pPr>
        <w:pStyle w:val="FirstParagraph"/>
      </w:pPr>
      <w:r>
        <w:rPr>
          <w:bCs/>
          <w:b/>
        </w:rPr>
        <w:t xml:space="preserve">Location:</w:t>
      </w:r>
      <w:r>
        <w:t xml:space="preserve"> </w:t>
      </w:r>
      <w:r>
        <w:t xml:space="preserve">United States Chicago</w:t>
      </w:r>
    </w:p>
    <w:p>
      <w:pPr>
        <w:pStyle w:val="BodyText"/>
      </w:pPr>
      <w:r>
        <w:rPr>
          <w:bCs/>
          <w:b/>
        </w:rPr>
        <w:t xml:space="preserve">Document ID:</w:t>
      </w:r>
      <w:r>
        <w:t xml:space="preserve"> </w:t>
      </w:r>
      <w:r>
        <w:t xml:space="preserve">EP-TE-CHI-2024-001</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p>
      <w:pPr>
        <w:pStyle w:val="BodyText"/>
      </w:pPr>
      <w:r>
        <w:t xml:space="preserve">1. Introduction and Objective</w:t>
      </w:r>
    </w:p>
    <w:p>
      <w:pPr>
        <w:pStyle w:val="BodyText"/>
      </w:pPr>
      <w:r>
        <w:t xml:space="preserve">This Experiment Protocol outlines the procedures, methodologies, and safety guidelines for a Telecommunication Engineer conducting field and laboratory experiments in the United States Chicago metropolitan area. The primary objective is to evaluate the performance of next-generation 5G network infrastructure under varying urban environmental conditions specific to Chicago's unique geographical and architectural landscape.</w:t>
      </w:r>
    </w:p>
    <w:p>
      <w:pPr>
        <w:pStyle w:val="BodyText"/>
      </w:pPr>
      <w:r>
        <w:t xml:space="preserve">The Telecommunication Engineer will assess signal propagation, latency, throughput, and interference levels across different frequency bands. This protocol ensures compliance with Federal Communications Commission (FCC) regulations and local Chicago municipal codes regarding electromagnetic emissions and public safety.</w:t>
      </w:r>
    </w:p>
    <w:p>
      <w:pPr>
        <w:pStyle w:val="BodyText"/>
      </w:pPr>
      <w:r>
        <w:t xml:space="preserve">2. Scope and Applicability</w:t>
      </w:r>
    </w:p>
    <w:p>
      <w:pPr>
        <w:pStyle w:val="BodyText"/>
      </w:pPr>
      <w:r>
        <w:t xml:space="preserve">This protocol applies to all Telecommunication Engineers, technicians, and support staff involved in the deployment and testing of telecommunication systems within the city limits of Chicago, Illinois, United States. It covers both indoor and outdoor testing scenarios, including high-rise buildings, underground transit systems, and open public spaces.</w:t>
      </w:r>
    </w:p>
    <w:p>
      <w:pPr>
        <w:pStyle w:val="BodyText"/>
      </w:pPr>
      <w:r>
        <w:t xml:space="preserve">The scope includes the use of spectrum analyzers, signal generators, network analyzers, and other specialized equipment required for accurate data collection and analysis.</w:t>
      </w:r>
    </w:p>
    <w:p>
      <w:pPr>
        <w:pStyle w:val="BodyText"/>
      </w:pPr>
      <w:r>
        <w:t xml:space="preserve">3.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Telecommunication Engineer</w:t>
            </w:r>
          </w:p>
        </w:tc>
        <w:tc>
          <w:tcPr/>
          <w:p>
            <w:pPr>
              <w:pStyle w:val="Compact"/>
              <w:jc w:val="left"/>
            </w:pPr>
            <w:r>
              <w:t xml:space="preserve">Design and execute experiments, collect and analyze data, ensure compliance with FCC and Chicago regulations, and report findings.</w:t>
            </w:r>
          </w:p>
        </w:tc>
      </w:tr>
      <w:tr>
        <w:tc>
          <w:tcPr/>
          <w:p>
            <w:pPr>
              <w:pStyle w:val="Compact"/>
              <w:jc w:val="left"/>
            </w:pPr>
            <w:r>
              <w:t xml:space="preserve">Safety Officer</w:t>
            </w:r>
          </w:p>
        </w:tc>
        <w:tc>
          <w:tcPr/>
          <w:p>
            <w:pPr>
              <w:pStyle w:val="Compact"/>
              <w:jc w:val="left"/>
            </w:pPr>
            <w:r>
              <w:t xml:space="preserve">Monitor safety protocols, ensure proper use of personal protective equipment (PPE), and manage emergency procedures.</w:t>
            </w:r>
          </w:p>
        </w:tc>
      </w:tr>
      <w:tr>
        <w:tc>
          <w:tcPr/>
          <w:p>
            <w:pPr>
              <w:pStyle w:val="Compact"/>
              <w:jc w:val="left"/>
            </w:pPr>
            <w:r>
              <w:t xml:space="preserve">Project Manager</w:t>
            </w:r>
          </w:p>
        </w:tc>
        <w:tc>
          <w:tcPr/>
          <w:p>
            <w:pPr>
              <w:pStyle w:val="Compact"/>
              <w:jc w:val="left"/>
            </w:pPr>
            <w:r>
              <w:t xml:space="preserve">Oversee project timeline, budget, and resource allocation, and ensure alignment with organizational goals.</w:t>
            </w:r>
          </w:p>
        </w:tc>
      </w:tr>
    </w:tbl>
    <w:p>
      <w:pPr>
        <w:pStyle w:val="BodyText"/>
      </w:pPr>
      <w:r>
        <w:t xml:space="preserve">4. Equipment and Materials</w:t>
      </w:r>
    </w:p>
    <w:p>
      <w:pPr>
        <w:pStyle w:val="BodyText"/>
      </w:pPr>
      <w:r>
        <w:t xml:space="preserve">The following equipment is required for the experiments:</w:t>
      </w:r>
    </w:p>
    <w:p>
      <w:pPr>
        <w:numPr>
          <w:ilvl w:val="0"/>
          <w:numId w:val="1001"/>
        </w:numPr>
        <w:pStyle w:val="Compact"/>
      </w:pPr>
      <w:r>
        <w:t xml:space="preserve">Spectrum Analyzer (calibrated within the last 12 months)</w:t>
      </w:r>
    </w:p>
    <w:p>
      <w:pPr>
        <w:numPr>
          <w:ilvl w:val="0"/>
          <w:numId w:val="1001"/>
        </w:numPr>
        <w:pStyle w:val="Compact"/>
      </w:pPr>
      <w:r>
        <w:t xml:space="preserve">Signal Generator (capable of generating signals in the 5G frequency range)</w:t>
      </w:r>
    </w:p>
    <w:p>
      <w:pPr>
        <w:numPr>
          <w:ilvl w:val="0"/>
          <w:numId w:val="1001"/>
        </w:numPr>
        <w:pStyle w:val="Compact"/>
      </w:pPr>
      <w:r>
        <w:t xml:space="preserve">Network Analyzer</w:t>
      </w:r>
    </w:p>
    <w:p>
      <w:pPr>
        <w:numPr>
          <w:ilvl w:val="0"/>
          <w:numId w:val="1001"/>
        </w:numPr>
        <w:pStyle w:val="Compact"/>
      </w:pPr>
      <w:r>
        <w:t xml:space="preserve">GPS Receiver for precise location tracking</w:t>
      </w:r>
    </w:p>
    <w:p>
      <w:pPr>
        <w:numPr>
          <w:ilvl w:val="0"/>
          <w:numId w:val="1001"/>
        </w:numPr>
        <w:pStyle w:val="Compact"/>
      </w:pPr>
      <w:r>
        <w:t xml:space="preserve">Laptop with data analysis software</w:t>
      </w:r>
    </w:p>
    <w:p>
      <w:pPr>
        <w:numPr>
          <w:ilvl w:val="0"/>
          <w:numId w:val="1001"/>
        </w:numPr>
        <w:pStyle w:val="Compact"/>
      </w:pPr>
      <w:r>
        <w:t xml:space="preserve">Personal Protective Equipment (PPE): Hard hat, safety glasses, high-visibility vest, and insulated gloves</w:t>
      </w:r>
    </w:p>
    <w:p>
      <w:pPr>
        <w:pStyle w:val="FirstParagraph"/>
      </w:pPr>
      <w:r>
        <w:t xml:space="preserve">5. Experimental Procedure</w:t>
      </w:r>
    </w:p>
    <w:p>
      <w:pPr>
        <w:pStyle w:val="BodyText"/>
      </w:pPr>
      <w:r>
        <w:rPr>
          <w:bCs/>
          <w:b/>
        </w:rPr>
        <w:t xml:space="preserve">5.1 Pre-Experiment Preparation</w:t>
      </w:r>
    </w:p>
    <w:p>
      <w:pPr>
        <w:pStyle w:val="BodyText"/>
      </w:pPr>
      <w:r>
        <w:t xml:space="preserve">Before commencing any experiments, the Telecommunication Engineer must:</w:t>
      </w:r>
    </w:p>
    <w:p>
      <w:pPr>
        <w:numPr>
          <w:ilvl w:val="0"/>
          <w:numId w:val="1002"/>
        </w:numPr>
        <w:pStyle w:val="Compact"/>
      </w:pPr>
      <w:r>
        <w:t xml:space="preserve">Obtain necessary permits from the City of Chicago Department of Transportation and the FCC.</w:t>
      </w:r>
    </w:p>
    <w:p>
      <w:pPr>
        <w:numPr>
          <w:ilvl w:val="0"/>
          <w:numId w:val="1002"/>
        </w:numPr>
        <w:pStyle w:val="Compact"/>
      </w:pPr>
      <w:r>
        <w:t xml:space="preserve">Conduct a site survey to identify potential hazards and interference sources.</w:t>
      </w:r>
    </w:p>
    <w:p>
      <w:pPr>
        <w:numPr>
          <w:ilvl w:val="0"/>
          <w:numId w:val="1002"/>
        </w:numPr>
        <w:pStyle w:val="Compact"/>
      </w:pPr>
      <w:r>
        <w:t xml:space="preserve">Calibrate all equipment according to manufacturer specifications.</w:t>
      </w:r>
    </w:p>
    <w:p>
      <w:pPr>
        <w:numPr>
          <w:ilvl w:val="0"/>
          <w:numId w:val="1002"/>
        </w:numPr>
        <w:pStyle w:val="Compact"/>
      </w:pPr>
      <w:r>
        <w:t xml:space="preserve">Brief the team on safety protocols and emergency procedures.</w:t>
      </w:r>
    </w:p>
    <w:p>
      <w:pPr>
        <w:pStyle w:val="FirstParagraph"/>
      </w:pPr>
      <w:r>
        <w:rPr>
          <w:bCs/>
          <w:b/>
        </w:rPr>
        <w:t xml:space="preserve">5.2 Data Collection</w:t>
      </w:r>
    </w:p>
    <w:p>
      <w:pPr>
        <w:pStyle w:val="BodyText"/>
      </w:pPr>
      <w:r>
        <w:t xml:space="preserve">Data collection will be conducted in three phases:</w:t>
      </w:r>
    </w:p>
    <w:p>
      <w:pPr>
        <w:numPr>
          <w:ilvl w:val="0"/>
          <w:numId w:val="1003"/>
        </w:numPr>
        <w:pStyle w:val="Compact"/>
      </w:pPr>
      <w:r>
        <w:rPr>
          <w:bCs/>
          <w:b/>
        </w:rPr>
        <w:t xml:space="preserve">Phase 1: Baseline Measurements</w:t>
      </w:r>
      <w:r>
        <w:t xml:space="preserve"> </w:t>
      </w:r>
      <w:r>
        <w:t xml:space="preserve">- Conduct initial measurements in a controlled environment to establish baseline performance metrics.</w:t>
      </w:r>
    </w:p>
    <w:p>
      <w:pPr>
        <w:numPr>
          <w:ilvl w:val="0"/>
          <w:numId w:val="1003"/>
        </w:numPr>
        <w:pStyle w:val="Compact"/>
      </w:pPr>
      <w:r>
        <w:rPr>
          <w:bCs/>
          <w:b/>
        </w:rPr>
        <w:t xml:space="preserve">Phase 2: Urban Environment Testing</w:t>
      </w:r>
      <w:r>
        <w:t xml:space="preserve"> </w:t>
      </w:r>
      <w:r>
        <w:t xml:space="preserve">- Perform tests in various urban settings across Chicago, including downtown skyscrapers, residential areas, and industrial zones.</w:t>
      </w:r>
    </w:p>
    <w:p>
      <w:pPr>
        <w:numPr>
          <w:ilvl w:val="0"/>
          <w:numId w:val="1003"/>
        </w:numPr>
        <w:pStyle w:val="Compact"/>
      </w:pPr>
      <w:r>
        <w:rPr>
          <w:bCs/>
          <w:b/>
        </w:rPr>
        <w:t xml:space="preserve">Phase 3: Stress Testing</w:t>
      </w:r>
      <w:r>
        <w:t xml:space="preserve"> </w:t>
      </w:r>
      <w:r>
        <w:t xml:space="preserve">- Evaluate network performance under high-traffic conditions and adverse weather scenarios typical of Chicago's climate.</w:t>
      </w:r>
    </w:p>
    <w:p>
      <w:pPr>
        <w:pStyle w:val="FirstParagraph"/>
      </w:pPr>
      <w:r>
        <w:rPr>
          <w:bCs/>
          <w:b/>
        </w:rPr>
        <w:t xml:space="preserve">5.3 Data Analysis</w:t>
      </w:r>
    </w:p>
    <w:p>
      <w:pPr>
        <w:pStyle w:val="BodyText"/>
      </w:pPr>
      <w:r>
        <w:t xml:space="preserve">Collected data will be analyzed using statistical methods to determine key performance indicators (KPIs) such as signal strength, latency, jitter, and packet loss. Results will be compared against industry standards and regulatory requirements.</w:t>
      </w:r>
    </w:p>
    <w:p>
      <w:pPr>
        <w:pStyle w:val="BodyText"/>
      </w:pPr>
      <w:r>
        <w:t xml:space="preserve">6. Safety and Compliance</w:t>
      </w:r>
    </w:p>
    <w:p>
      <w:pPr>
        <w:pStyle w:val="BodyText"/>
      </w:pPr>
      <w:r>
        <w:t xml:space="preserve">All experiments must adhere to the following safety and compliance guidelines:</w:t>
      </w:r>
    </w:p>
    <w:p>
      <w:pPr>
        <w:numPr>
          <w:ilvl w:val="0"/>
          <w:numId w:val="1004"/>
        </w:numPr>
        <w:pStyle w:val="Compact"/>
      </w:pPr>
      <w:r>
        <w:t xml:space="preserve">Comply with FCC regulations regarding radio frequency (RF) exposure limits.</w:t>
      </w:r>
    </w:p>
    <w:p>
      <w:pPr>
        <w:numPr>
          <w:ilvl w:val="0"/>
          <w:numId w:val="1004"/>
        </w:numPr>
        <w:pStyle w:val="Compact"/>
      </w:pPr>
      <w:r>
        <w:t xml:space="preserve">Follow OSHA standards for workplace safety.</w:t>
      </w:r>
    </w:p>
    <w:p>
      <w:pPr>
        <w:numPr>
          <w:ilvl w:val="0"/>
          <w:numId w:val="1004"/>
        </w:numPr>
        <w:pStyle w:val="Compact"/>
      </w:pPr>
      <w:r>
        <w:t xml:space="preserve">Adhere to Chicago municipal codes related to construction and public works.</w:t>
      </w:r>
    </w:p>
    <w:p>
      <w:pPr>
        <w:numPr>
          <w:ilvl w:val="0"/>
          <w:numId w:val="1004"/>
        </w:numPr>
        <w:pStyle w:val="Compact"/>
      </w:pPr>
      <w:r>
        <w:t xml:space="preserve">Ensure all team members are trained in RF safety and emergency response procedures.</w:t>
      </w:r>
    </w:p>
    <w:p>
      <w:pPr>
        <w:numPr>
          <w:ilvl w:val="0"/>
          <w:numId w:val="1004"/>
        </w:numPr>
        <w:pStyle w:val="Compact"/>
      </w:pPr>
      <w:r>
        <w:t xml:space="preserve">Use appropriate PPE at all times during field operations.</w:t>
      </w:r>
    </w:p>
    <w:p>
      <w:pPr>
        <w:pStyle w:val="FirstParagraph"/>
      </w:pPr>
      <w:r>
        <w:t xml:space="preserve">7. Risk Management</w:t>
      </w:r>
    </w:p>
    <w:p>
      <w:pPr>
        <w:pStyle w:val="BodyText"/>
      </w:pPr>
      <w:r>
        <w:t xml:space="preserve">Potential risks associated with the experiments include:</w:t>
      </w:r>
    </w:p>
    <w:p>
      <w:pPr>
        <w:numPr>
          <w:ilvl w:val="0"/>
          <w:numId w:val="1005"/>
        </w:numPr>
        <w:pStyle w:val="Compact"/>
      </w:pPr>
      <w:r>
        <w:t xml:space="preserve">RF exposure exceeding safe limits</w:t>
      </w:r>
    </w:p>
    <w:p>
      <w:pPr>
        <w:numPr>
          <w:ilvl w:val="0"/>
          <w:numId w:val="1005"/>
        </w:numPr>
        <w:pStyle w:val="Compact"/>
      </w:pPr>
      <w:r>
        <w:t xml:space="preserve">Equipment malfunction</w:t>
      </w:r>
    </w:p>
    <w:p>
      <w:pPr>
        <w:numPr>
          <w:ilvl w:val="0"/>
          <w:numId w:val="1005"/>
        </w:numPr>
        <w:pStyle w:val="Compact"/>
      </w:pPr>
      <w:r>
        <w:t xml:space="preserve">Adverse weather conditions</w:t>
      </w:r>
    </w:p>
    <w:p>
      <w:pPr>
        <w:numPr>
          <w:ilvl w:val="0"/>
          <w:numId w:val="1005"/>
        </w:numPr>
        <w:pStyle w:val="Compact"/>
      </w:pPr>
      <w:r>
        <w:t xml:space="preserve">Public interference or disruption</w:t>
      </w:r>
    </w:p>
    <w:p>
      <w:pPr>
        <w:pStyle w:val="FirstParagraph"/>
      </w:pPr>
      <w:r>
        <w:t xml:space="preserve">Mitigation strategies include regular equipment checks, weather monitoring, public notifications, and adherence to safety protocols.</w:t>
      </w:r>
    </w:p>
    <w:p>
      <w:pPr>
        <w:pStyle w:val="BodyText"/>
      </w:pPr>
      <w:r>
        <w:t xml:space="preserve">8. Reporting and Documentation</w:t>
      </w:r>
    </w:p>
    <w:p>
      <w:pPr>
        <w:pStyle w:val="BodyText"/>
      </w:pPr>
      <w:r>
        <w:t xml:space="preserve">The Telecommunication Engineer must maintain detailed records of all experiments, including:</w:t>
      </w:r>
    </w:p>
    <w:p>
      <w:pPr>
        <w:numPr>
          <w:ilvl w:val="0"/>
          <w:numId w:val="1006"/>
        </w:numPr>
        <w:pStyle w:val="Compact"/>
      </w:pPr>
      <w:r>
        <w:t xml:space="preserve">Equipment calibration certificates</w:t>
      </w:r>
    </w:p>
    <w:p>
      <w:pPr>
        <w:numPr>
          <w:ilvl w:val="0"/>
          <w:numId w:val="1006"/>
        </w:numPr>
        <w:pStyle w:val="Compact"/>
      </w:pPr>
      <w:r>
        <w:t xml:space="preserve">Raw data and analysis results</w:t>
      </w:r>
    </w:p>
    <w:p>
      <w:pPr>
        <w:numPr>
          <w:ilvl w:val="0"/>
          <w:numId w:val="1006"/>
        </w:numPr>
        <w:pStyle w:val="Compact"/>
      </w:pPr>
      <w:r>
        <w:t xml:space="preserve">Safety incident reports (if any)</w:t>
      </w:r>
    </w:p>
    <w:p>
      <w:pPr>
        <w:numPr>
          <w:ilvl w:val="0"/>
          <w:numId w:val="1006"/>
        </w:numPr>
        <w:pStyle w:val="Compact"/>
      </w:pPr>
      <w:r>
        <w:t xml:space="preserve">Permits and regulatory approvals</w:t>
      </w:r>
    </w:p>
    <w:p>
      <w:pPr>
        <w:pStyle w:val="FirstParagraph"/>
      </w:pPr>
      <w:r>
        <w:t xml:space="preserve">A comprehensive report summarizing the findings, conclusions, and recommendations will be submitted to the Project Manager within 30 days of experiment completion.</w:t>
      </w:r>
    </w:p>
    <w:p>
      <w:pPr>
        <w:pStyle w:val="BodyText"/>
      </w:pPr>
      <w:r>
        <w:t xml:space="preserve">9. Conclusion</w:t>
      </w:r>
    </w:p>
    <w:p>
      <w:pPr>
        <w:pStyle w:val="BodyText"/>
      </w:pPr>
      <w:r>
        <w:t xml:space="preserve">This Experiment Protocol provides a structured approach for Telecommunication Engineers to conduct rigorous and compliant experiments in the United States Chicago area. By following these guidelines, engineers can ensure accurate data collection, maintain safety standards, and contribute to the advancement of telecommunication technologies in one of the most dynamic urban environments in the United States.</w:t>
      </w:r>
    </w:p>
    <w:p>
      <w:pPr>
        <w:pStyle w:val="BodyText"/>
      </w:pPr>
      <w:r>
        <w:t xml:space="preserve">© 2023 Telecommunication Engineering Division. All rights reserved.</w:t>
      </w:r>
    </w:p>
    <w:p>
      <w:pPr>
        <w:pStyle w:val="BodyText"/>
      </w:pPr>
      <w:r>
        <w:t xml:space="preserve">For questions or clarifications, contact the Project Manager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Telecommunication Engineer - Chicago, United States</dc:title>
  <dc:creator/>
  <dc:language>en</dc:language>
  <cp:keywords/>
  <dcterms:created xsi:type="dcterms:W3CDTF">2026-10-10T04:01:59Z</dcterms:created>
  <dcterms:modified xsi:type="dcterms:W3CDTF">2026-10-10T04:01:59Z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