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Study</w:t>
      </w:r>
      <w:r>
        <w:t xml:space="preserve"> </w:t>
      </w:r>
      <w:r>
        <w:t xml:space="preserve">-</w:t>
      </w:r>
      <w:r>
        <w:t xml:space="preserve"> </w:t>
      </w:r>
      <w:r>
        <w:t xml:space="preserve">Houston,</w:t>
      </w:r>
      <w:r>
        <w:t xml:space="preserve"> </w:t>
      </w:r>
      <w:r>
        <w:t xml:space="preserve">TX</w:t>
      </w:r>
    </w:p>
    <w:bookmarkStart w:id="20" w:name="Xb452d984be6b66c58f0385295ce2c755d07abbb"/>
    <w:p>
      <w:pPr>
        <w:pStyle w:val="Heading1"/>
      </w:pPr>
      <w:r>
        <w:t xml:space="preserve">Experiment Protocol: Telecommunication Engineer Field Study</w:t>
      </w:r>
    </w:p>
    <w:p>
      <w:pPr>
        <w:pStyle w:val="FirstParagraph"/>
      </w:pPr>
      <w:r>
        <w:rPr>
          <w:bCs/>
          <w:b/>
        </w:rPr>
        <w:t xml:space="preserve">Location:</w:t>
      </w:r>
      <w:r>
        <w:t xml:space="preserve"> </w:t>
      </w:r>
      <w:r>
        <w:t xml:space="preserve">United States Houston, Texas</w:t>
      </w:r>
    </w:p>
    <w:p>
      <w:pPr>
        <w:pStyle w:val="BodyText"/>
      </w:pPr>
      <w:r>
        <w:rPr>
          <w:bCs/>
          <w:b/>
        </w:rPr>
        <w:t xml:space="preserve">Document ID:</w:t>
      </w:r>
      <w:r>
        <w:t xml:space="preserve"> </w:t>
      </w:r>
      <w:r>
        <w:t xml:space="preserve">EXP-TE-HOU-2023-001</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purpose"/>
    <w:p>
      <w:pPr>
        <w:pStyle w:val="Heading2"/>
      </w:pPr>
      <w:r>
        <w:t xml:space="preserve">1. Introduction and Purpose</w:t>
      </w:r>
    </w:p>
    <w:p>
      <w:pPr>
        <w:pStyle w:val="FirstParagraph"/>
      </w:pPr>
      <w:r>
        <w:t xml:space="preserve">This Experiment Protocol outlines the procedures, methodologies, and safety guidelines for a comprehensive field study conducted by a Telecommunication Engineer in the United States Houston metropolitan area. The primary objective of this experiment is to evaluate the performance of next-generation 5G network infrastructure under varying environmental conditions typical of Houston, including high humidity, temperature fluctuations, and urban density. The Telecommunication Engineer will be responsible for collecting data on signal propagation, latency, throughput, and interference patterns across multiple test sites.</w:t>
      </w:r>
    </w:p>
    <w:p>
      <w:pPr>
        <w:pStyle w:val="BodyText"/>
      </w:pPr>
      <w:r>
        <w:t xml:space="preserve">The study aims to provide actionable insights for network optimization and infrastructure planning in Houston, ensuring reliable communication services for residents and businesses. This protocol adheres to all relevant federal, state, and local regulations, including those set by the Federal Communications Commission (FCC) and the City of Houston.</w:t>
      </w:r>
    </w:p>
    <w:bookmarkEnd w:id="21"/>
    <w:bookmarkStart w:id="24" w:name="scope-and-objectives"/>
    <w:p>
      <w:pPr>
        <w:pStyle w:val="Heading2"/>
      </w:pPr>
      <w:r>
        <w:t xml:space="preserve">2. Scope and Objectives</w:t>
      </w:r>
    </w:p>
    <w:bookmarkStart w:id="22" w:name="scope"/>
    <w:p>
      <w:pPr>
        <w:pStyle w:val="Heading3"/>
      </w:pPr>
      <w:r>
        <w:t xml:space="preserve">2.1 Scope</w:t>
      </w:r>
    </w:p>
    <w:p>
      <w:pPr>
        <w:pStyle w:val="FirstParagraph"/>
      </w:pPr>
      <w:r>
        <w:t xml:space="preserve">The scope of this experiment includes:</w:t>
      </w:r>
    </w:p>
    <w:p>
      <w:pPr>
        <w:numPr>
          <w:ilvl w:val="0"/>
          <w:numId w:val="1001"/>
        </w:numPr>
        <w:pStyle w:val="Compact"/>
      </w:pPr>
      <w:r>
        <w:t xml:space="preserve">Field testing of 5G network performance in urban, suburban, and industrial zones within Houston.</w:t>
      </w:r>
    </w:p>
    <w:p>
      <w:pPr>
        <w:numPr>
          <w:ilvl w:val="0"/>
          <w:numId w:val="1001"/>
        </w:numPr>
        <w:pStyle w:val="Compact"/>
      </w:pPr>
      <w:r>
        <w:t xml:space="preserve">Assessment of signal quality and network reliability under different weather conditions.</w:t>
      </w:r>
    </w:p>
    <w:p>
      <w:pPr>
        <w:numPr>
          <w:ilvl w:val="0"/>
          <w:numId w:val="1001"/>
        </w:numPr>
        <w:pStyle w:val="Compact"/>
      </w:pPr>
      <w:r>
        <w:t xml:space="preserve">Evaluation of potential interference from existing infrastructure and environmental factors.</w:t>
      </w:r>
    </w:p>
    <w:p>
      <w:pPr>
        <w:numPr>
          <w:ilvl w:val="0"/>
          <w:numId w:val="1001"/>
        </w:numPr>
        <w:pStyle w:val="Compact"/>
      </w:pPr>
      <w:r>
        <w:t xml:space="preserve">Collection of data on user experience metrics, such as download/upload speeds and latency.</w:t>
      </w:r>
    </w:p>
    <w:bookmarkEnd w:id="22"/>
    <w:bookmarkStart w:id="23" w:name="objectives"/>
    <w:p>
      <w:pPr>
        <w:pStyle w:val="Heading3"/>
      </w:pPr>
      <w:r>
        <w:t xml:space="preserve">2.2 Objectives</w:t>
      </w:r>
    </w:p>
    <w:p>
      <w:pPr>
        <w:pStyle w:val="FirstParagraph"/>
      </w:pPr>
      <w:r>
        <w:t xml:space="preserve">The specific objectives of this experiment are:</w:t>
      </w:r>
    </w:p>
    <w:p>
      <w:pPr>
        <w:numPr>
          <w:ilvl w:val="0"/>
          <w:numId w:val="1002"/>
        </w:numPr>
        <w:pStyle w:val="Compact"/>
      </w:pPr>
      <w:r>
        <w:t xml:space="preserve">To measure and analyze the performance of 5G networks in Houston's unique geographical and climatic conditions.</w:t>
      </w:r>
    </w:p>
    <w:p>
      <w:pPr>
        <w:numPr>
          <w:ilvl w:val="0"/>
          <w:numId w:val="1002"/>
        </w:numPr>
        <w:pStyle w:val="Compact"/>
      </w:pPr>
      <w:r>
        <w:t xml:space="preserve">To identify areas with suboptimal network coverage and propose solutions for improvement.</w:t>
      </w:r>
    </w:p>
    <w:p>
      <w:pPr>
        <w:numPr>
          <w:ilvl w:val="0"/>
          <w:numId w:val="1002"/>
        </w:numPr>
        <w:pStyle w:val="Compact"/>
      </w:pPr>
      <w:r>
        <w:t xml:space="preserve">To assess the impact of environmental factors on signal propagation and network stability.</w:t>
      </w:r>
    </w:p>
    <w:p>
      <w:pPr>
        <w:numPr>
          <w:ilvl w:val="0"/>
          <w:numId w:val="1002"/>
        </w:numPr>
        <w:pStyle w:val="Compact"/>
      </w:pPr>
      <w:r>
        <w:t xml:space="preserve">To provide recommendations for future network deployments and upgrades in the Houston area.</w:t>
      </w:r>
    </w:p>
    <w:bookmarkEnd w:id="23"/>
    <w:bookmarkEnd w:id="24"/>
    <w:bookmarkStart w:id="28" w:name="methodology"/>
    <w:p>
      <w:pPr>
        <w:pStyle w:val="Heading2"/>
      </w:pPr>
      <w:r>
        <w:t xml:space="preserve">3. Methodology</w:t>
      </w:r>
    </w:p>
    <w:bookmarkStart w:id="25" w:name="test-sites"/>
    <w:p>
      <w:pPr>
        <w:pStyle w:val="Heading3"/>
      </w:pPr>
      <w:r>
        <w:t xml:space="preserve">3.1 Test Sites</w:t>
      </w:r>
    </w:p>
    <w:p>
      <w:pPr>
        <w:pStyle w:val="FirstParagraph"/>
      </w:pPr>
      <w:r>
        <w:t xml:space="preserve">The Telecommunication Engineer will conduct tests at the following locations in Houston: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Site ID</w:t>
            </w:r>
          </w:p>
        </w:tc>
        <w:tc>
          <w:tcPr/>
          <w:p>
            <w:pPr>
              <w:pStyle w:val="Compact"/>
              <w:jc w:val="left"/>
            </w:pPr>
            <w:r>
              <w:t xml:space="preserve">Location</w:t>
            </w:r>
          </w:p>
        </w:tc>
        <w:tc>
          <w:tcPr/>
          <w:p>
            <w:pPr>
              <w:pStyle w:val="Compact"/>
              <w:jc w:val="left"/>
            </w:pPr>
            <w:r>
              <w:t xml:space="preserve">Type</w:t>
            </w:r>
          </w:p>
        </w:tc>
        <w:tc>
          <w:tcPr/>
          <w:p>
            <w:pPr>
              <w:pStyle w:val="Compact"/>
              <w:jc w:val="left"/>
            </w:pPr>
            <w:r>
              <w:t xml:space="preserve">Description</w:t>
            </w:r>
          </w:p>
        </w:tc>
      </w:tr>
      <w:tr>
        <w:tc>
          <w:tcPr/>
          <w:p>
            <w:pPr>
              <w:pStyle w:val="Compact"/>
              <w:jc w:val="left"/>
            </w:pPr>
            <w:r>
              <w:t xml:space="preserve">HS-01</w:t>
            </w:r>
          </w:p>
        </w:tc>
        <w:tc>
          <w:tcPr/>
          <w:p>
            <w:pPr>
              <w:pStyle w:val="Compact"/>
              <w:jc w:val="left"/>
            </w:pPr>
            <w:r>
              <w:t xml:space="preserve">Downtown Houston</w:t>
            </w:r>
          </w:p>
        </w:tc>
        <w:tc>
          <w:tcPr/>
          <w:p>
            <w:pPr>
              <w:pStyle w:val="Compact"/>
              <w:jc w:val="left"/>
            </w:pPr>
            <w:r>
              <w:t xml:space="preserve">Urban</w:t>
            </w:r>
          </w:p>
        </w:tc>
        <w:tc>
          <w:tcPr/>
          <w:p>
            <w:pPr>
              <w:pStyle w:val="Compact"/>
              <w:jc w:val="left"/>
            </w:pPr>
            <w:r>
              <w:t xml:space="preserve">High-density area with tall buildings and heavy traffic.</w:t>
            </w:r>
          </w:p>
        </w:tc>
      </w:tr>
      <w:tr>
        <w:tc>
          <w:tcPr/>
          <w:p>
            <w:pPr>
              <w:pStyle w:val="Compact"/>
              <w:jc w:val="left"/>
            </w:pPr>
            <w:r>
              <w:t xml:space="preserve">HS-02</w:t>
            </w:r>
          </w:p>
        </w:tc>
        <w:tc>
          <w:tcPr/>
          <w:p>
            <w:pPr>
              <w:pStyle w:val="Compact"/>
              <w:jc w:val="left"/>
            </w:pPr>
            <w:r>
              <w:t xml:space="preserve">The Woodlands</w:t>
            </w:r>
          </w:p>
        </w:tc>
        <w:tc>
          <w:tcPr/>
          <w:p>
            <w:pPr>
              <w:pStyle w:val="Compact"/>
              <w:jc w:val="left"/>
            </w:pPr>
            <w:r>
              <w:t xml:space="preserve">Suburban</w:t>
            </w:r>
          </w:p>
        </w:tc>
        <w:tc>
          <w:tcPr/>
          <w:p>
            <w:pPr>
              <w:pStyle w:val="Compact"/>
              <w:jc w:val="left"/>
            </w:pPr>
            <w:r>
              <w:t xml:space="preserve">Residential area with moderate building density.</w:t>
            </w:r>
          </w:p>
        </w:tc>
      </w:tr>
      <w:tr>
        <w:tc>
          <w:tcPr/>
          <w:p>
            <w:pPr>
              <w:pStyle w:val="Compact"/>
              <w:jc w:val="left"/>
            </w:pPr>
            <w:r>
              <w:t xml:space="preserve">HS-03</w:t>
            </w:r>
          </w:p>
        </w:tc>
        <w:tc>
          <w:tcPr/>
          <w:p>
            <w:pPr>
              <w:pStyle w:val="Compact"/>
              <w:jc w:val="left"/>
            </w:pPr>
            <w:r>
              <w:t xml:space="preserve">Baytown Industrial Park</w:t>
            </w:r>
          </w:p>
        </w:tc>
        <w:tc>
          <w:tcPr/>
          <w:p>
            <w:pPr>
              <w:pStyle w:val="Compact"/>
              <w:jc w:val="left"/>
            </w:pPr>
            <w:r>
              <w:t xml:space="preserve">Industrial</w:t>
            </w:r>
          </w:p>
        </w:tc>
        <w:tc>
          <w:tcPr/>
          <w:p>
            <w:pPr>
              <w:pStyle w:val="Compact"/>
              <w:jc w:val="left"/>
            </w:pPr>
            <w:r>
              <w:t xml:space="preserve">Area with significant industrial activity and potential interference.</w:t>
            </w:r>
          </w:p>
        </w:tc>
      </w:tr>
      <w:tr>
        <w:tc>
          <w:tcPr/>
          <w:p>
            <w:pPr>
              <w:pStyle w:val="Compact"/>
              <w:jc w:val="left"/>
            </w:pPr>
            <w:r>
              <w:t xml:space="preserve">HS-04</w:t>
            </w:r>
          </w:p>
        </w:tc>
        <w:tc>
          <w:tcPr/>
          <w:p>
            <w:pPr>
              <w:pStyle w:val="Compact"/>
              <w:jc w:val="left"/>
            </w:pPr>
            <w:r>
              <w:t xml:space="preserve">Clear Lake</w:t>
            </w:r>
          </w:p>
        </w:tc>
        <w:tc>
          <w:tcPr/>
          <w:p>
            <w:pPr>
              <w:pStyle w:val="Compact"/>
              <w:jc w:val="left"/>
            </w:pPr>
            <w:r>
              <w:t xml:space="preserve">Coastal</w:t>
            </w:r>
          </w:p>
        </w:tc>
        <w:tc>
          <w:tcPr/>
          <w:p>
            <w:pPr>
              <w:pStyle w:val="Compact"/>
              <w:jc w:val="left"/>
            </w:pPr>
            <w:r>
              <w:t xml:space="preserve">Area near the coast with potential for high humidity and salt exposure.</w:t>
            </w:r>
          </w:p>
        </w:tc>
      </w:tr>
    </w:tbl>
    <w:bookmarkEnd w:id="25"/>
    <w:bookmarkStart w:id="26" w:name="equipment"/>
    <w:p>
      <w:pPr>
        <w:pStyle w:val="Heading3"/>
      </w:pPr>
      <w:r>
        <w:t xml:space="preserve">3.2 Equipment</w:t>
      </w:r>
    </w:p>
    <w:p>
      <w:pPr>
        <w:pStyle w:val="FirstParagraph"/>
      </w:pPr>
      <w:r>
        <w:t xml:space="preserve">The Telecommunication Engineer will use the following equipment for data collection:</w:t>
      </w:r>
    </w:p>
    <w:p>
      <w:pPr>
        <w:numPr>
          <w:ilvl w:val="0"/>
          <w:numId w:val="1003"/>
        </w:numPr>
        <w:pStyle w:val="Compact"/>
      </w:pPr>
      <w:r>
        <w:t xml:space="preserve">5G-capable smartphones and tablets for user experience testing.</w:t>
      </w:r>
    </w:p>
    <w:p>
      <w:pPr>
        <w:numPr>
          <w:ilvl w:val="0"/>
          <w:numId w:val="1003"/>
        </w:numPr>
        <w:pStyle w:val="Compact"/>
      </w:pPr>
      <w:r>
        <w:t xml:space="preserve">Signal analyzers and spectrum analyzers for detailed signal measurement.</w:t>
      </w:r>
    </w:p>
    <w:p>
      <w:pPr>
        <w:numPr>
          <w:ilvl w:val="0"/>
          <w:numId w:val="1003"/>
        </w:numPr>
        <w:pStyle w:val="Compact"/>
      </w:pPr>
      <w:r>
        <w:t xml:space="preserve">GPS devices for precise location tracking.</w:t>
      </w:r>
    </w:p>
    <w:p>
      <w:pPr>
        <w:numPr>
          <w:ilvl w:val="0"/>
          <w:numId w:val="1003"/>
        </w:numPr>
        <w:pStyle w:val="Compact"/>
      </w:pPr>
      <w:r>
        <w:t xml:space="preserve">Environmental sensors for monitoring temperature, humidity, and other conditions.</w:t>
      </w:r>
    </w:p>
    <w:bookmarkEnd w:id="26"/>
    <w:bookmarkStart w:id="27" w:name="procedures"/>
    <w:p>
      <w:pPr>
        <w:pStyle w:val="Heading3"/>
      </w:pPr>
      <w:r>
        <w:t xml:space="preserve">3.3 Procedures</w:t>
      </w:r>
    </w:p>
    <w:p>
      <w:pPr>
        <w:pStyle w:val="FirstParagraph"/>
      </w:pPr>
      <w:r>
        <w:t xml:space="preserve">The Telecommunication Engineer will follow these procedures at each test site:</w:t>
      </w:r>
    </w:p>
    <w:p>
      <w:pPr>
        <w:numPr>
          <w:ilvl w:val="0"/>
          <w:numId w:val="1004"/>
        </w:numPr>
        <w:pStyle w:val="Compact"/>
      </w:pPr>
      <w:r>
        <w:t xml:space="preserve">Set up equipment and calibrate instruments according to manufacturer specifications.</w:t>
      </w:r>
    </w:p>
    <w:p>
      <w:pPr>
        <w:numPr>
          <w:ilvl w:val="0"/>
          <w:numId w:val="1004"/>
        </w:numPr>
        <w:pStyle w:val="Compact"/>
      </w:pPr>
      <w:r>
        <w:t xml:space="preserve">Conduct initial baseline measurements of signal strength, latency, and throughput.</w:t>
      </w:r>
    </w:p>
    <w:p>
      <w:pPr>
        <w:numPr>
          <w:ilvl w:val="0"/>
          <w:numId w:val="1004"/>
        </w:numPr>
        <w:pStyle w:val="Compact"/>
      </w:pPr>
      <w:r>
        <w:t xml:space="preserve">Perform repeated measurements at different times of the day to account for varying network loads.</w:t>
      </w:r>
    </w:p>
    <w:p>
      <w:pPr>
        <w:numPr>
          <w:ilvl w:val="0"/>
          <w:numId w:val="1004"/>
        </w:numPr>
        <w:pStyle w:val="Compact"/>
      </w:pPr>
      <w:r>
        <w:t xml:space="preserve">Record environmental conditions and any observed anomalies.</w:t>
      </w:r>
    </w:p>
    <w:p>
      <w:pPr>
        <w:numPr>
          <w:ilvl w:val="0"/>
          <w:numId w:val="1004"/>
        </w:numPr>
        <w:pStyle w:val="Compact"/>
      </w:pPr>
      <w:r>
        <w:t xml:space="preserve">Repeat the process for each test site, ensuring consistency in methodology.</w:t>
      </w:r>
    </w:p>
    <w:bookmarkEnd w:id="27"/>
    <w:bookmarkEnd w:id="28"/>
    <w:bookmarkStart w:id="29" w:name="safety-and-compliance"/>
    <w:p>
      <w:pPr>
        <w:pStyle w:val="Heading2"/>
      </w:pPr>
      <w:r>
        <w:t xml:space="preserve">4. Safety and Compliance</w:t>
      </w:r>
    </w:p>
    <w:p>
      <w:pPr>
        <w:pStyle w:val="FirstParagraph"/>
      </w:pPr>
      <w:r>
        <w:t xml:space="preserve">The Telecommunication Engineer must adhere to the following safety and compliance guidelines:</w:t>
      </w:r>
    </w:p>
    <w:p>
      <w:pPr>
        <w:numPr>
          <w:ilvl w:val="0"/>
          <w:numId w:val="1005"/>
        </w:numPr>
        <w:pStyle w:val="Compact"/>
      </w:pPr>
      <w:r>
        <w:t xml:space="preserve">Wear appropriate personal protective equipment (PPE) at all times, including high-visibility vests and safety helmets when working near traffic or construction sites.</w:t>
      </w:r>
    </w:p>
    <w:p>
      <w:pPr>
        <w:numPr>
          <w:ilvl w:val="0"/>
          <w:numId w:val="1005"/>
        </w:numPr>
        <w:pStyle w:val="Compact"/>
      </w:pPr>
      <w:r>
        <w:t xml:space="preserve">Follow all traffic laws and safety protocols when conducting tests in public areas.</w:t>
      </w:r>
    </w:p>
    <w:p>
      <w:pPr>
        <w:numPr>
          <w:ilvl w:val="0"/>
          <w:numId w:val="1005"/>
        </w:numPr>
        <w:pStyle w:val="Compact"/>
      </w:pPr>
      <w:r>
        <w:t xml:space="preserve">Ensure that all equipment is properly grounded and insulated to prevent electrical hazards.</w:t>
      </w:r>
    </w:p>
    <w:p>
      <w:pPr>
        <w:numPr>
          <w:ilvl w:val="0"/>
          <w:numId w:val="1005"/>
        </w:numPr>
        <w:pStyle w:val="Compact"/>
      </w:pPr>
      <w:r>
        <w:t xml:space="preserve">Comply with FCC regulations regarding radio frequency exposure and emissions.</w:t>
      </w:r>
    </w:p>
    <w:p>
      <w:pPr>
        <w:numPr>
          <w:ilvl w:val="0"/>
          <w:numId w:val="1005"/>
        </w:numPr>
        <w:pStyle w:val="Compact"/>
      </w:pPr>
      <w:r>
        <w:t xml:space="preserve">Obtain necessary permits and approvals from the City of Houston and other relevant authorities before conducting tests.</w:t>
      </w:r>
    </w:p>
    <w:bookmarkEnd w:id="29"/>
    <w:bookmarkStart w:id="30" w:name="data-analysis-and-reporting"/>
    <w:p>
      <w:pPr>
        <w:pStyle w:val="Heading2"/>
      </w:pPr>
      <w:r>
        <w:t xml:space="preserve">5. Data Analysis and Reporting</w:t>
      </w:r>
    </w:p>
    <w:p>
      <w:pPr>
        <w:pStyle w:val="FirstParagraph"/>
      </w:pPr>
      <w:r>
        <w:t xml:space="preserve">After data collection, the Telecommunication Engineer will analyze the results using statistical methods and specialized software. The analysis will focus on identifying trends, patterns, and areas of concern. A comprehensive report will be prepared, including:</w:t>
      </w:r>
    </w:p>
    <w:p>
      <w:pPr>
        <w:numPr>
          <w:ilvl w:val="0"/>
          <w:numId w:val="1006"/>
        </w:numPr>
        <w:pStyle w:val="Compact"/>
      </w:pPr>
      <w:r>
        <w:t xml:space="preserve">Summary of findings and key metrics.</w:t>
      </w:r>
    </w:p>
    <w:p>
      <w:pPr>
        <w:numPr>
          <w:ilvl w:val="0"/>
          <w:numId w:val="1006"/>
        </w:numPr>
        <w:pStyle w:val="Compact"/>
      </w:pPr>
      <w:r>
        <w:t xml:space="preserve">Detailed analysis of network performance at each test site.</w:t>
      </w:r>
    </w:p>
    <w:p>
      <w:pPr>
        <w:numPr>
          <w:ilvl w:val="0"/>
          <w:numId w:val="1006"/>
        </w:numPr>
        <w:pStyle w:val="Compact"/>
      </w:pPr>
      <w:r>
        <w:t xml:space="preserve">Recommendations for network optimization and infrastructure improvements.</w:t>
      </w:r>
    </w:p>
    <w:p>
      <w:pPr>
        <w:numPr>
          <w:ilvl w:val="0"/>
          <w:numId w:val="1006"/>
        </w:numPr>
        <w:pStyle w:val="Compact"/>
      </w:pPr>
      <w:r>
        <w:t xml:space="preserve">Visualizations and maps illustrating coverage and performance data.</w:t>
      </w:r>
    </w:p>
    <w:p>
      <w:pPr>
        <w:pStyle w:val="FirstParagraph"/>
      </w:pPr>
      <w:r>
        <w:t xml:space="preserve">The report will be submitted to the project stakeholders and relevant regulatory bodies for review and action.</w:t>
      </w:r>
    </w:p>
    <w:bookmarkEnd w:id="30"/>
    <w:bookmarkStart w:id="31" w:name="conclusion"/>
    <w:p>
      <w:pPr>
        <w:pStyle w:val="Heading2"/>
      </w:pPr>
      <w:r>
        <w:t xml:space="preserve">6. Conclusion</w:t>
      </w:r>
    </w:p>
    <w:p>
      <w:pPr>
        <w:pStyle w:val="FirstParagraph"/>
      </w:pPr>
      <w:r>
        <w:t xml:space="preserve">This Experiment Protocol provides a structured approach for the Telecommunication Engineer to conduct a thorough and effective field study in United States Houston. By following the outlined procedures and guidelines, the engineer will be able to gather valuable data that can inform future network planning and deployment efforts, ultimately enhancing the quality and reliability of telecommunication services in the Houston area.</w:t>
      </w:r>
    </w:p>
    <w:bookmarkEnd w:id="31"/>
    <w:p>
      <w:pPr>
        <w:pStyle w:val="BodyText"/>
      </w:pPr>
      <w:r>
        <w:t xml:space="preserve">Prepared by:</w:t>
      </w:r>
    </w:p>
    <w:p>
      <w:pPr>
        <w:pStyle w:val="BodyText"/>
      </w:pPr>
      <w:r>
        <w:t xml:space="preserve">Telecommunication Engineer</w:t>
      </w:r>
    </w:p>
    <w:p>
      <w:pPr>
        <w:pStyle w:val="BodyText"/>
      </w:pPr>
      <w:r>
        <w:t xml:space="preserve">Approved by:</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Study - Houston, TX</dc:title>
  <dc:creator/>
  <dc:language>en</dc:language>
  <cp:keywords/>
  <dcterms:created xsi:type="dcterms:W3CDTF">2026-10-10T02:49:05Z</dcterms:created>
  <dcterms:modified xsi:type="dcterms:W3CDTF">2026-10-10T02:49:05Z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