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Urban 5G Network Performance and Signal Propagation Analysis in High-Density Metropolitan Environments</w:t>
      </w:r>
    </w:p>
    <w:p>
      <w:pPr>
        <w:pStyle w:val="BodyText"/>
      </w:pPr>
      <w:r>
        <w:rPr>
          <w:bCs/>
          <w:b/>
        </w:rPr>
        <w:t xml:space="preserve">Location:</w:t>
      </w:r>
      <w:r>
        <w:t xml:space="preserve"> </w:t>
      </w:r>
      <w:r>
        <w:t xml:space="preserve">Los Angeles, California, United States</w:t>
      </w:r>
    </w:p>
    <w:p>
      <w:pPr>
        <w:pStyle w:val="BodyText"/>
      </w:pPr>
      <w:r>
        <w:rPr>
          <w:bCs/>
          <w:b/>
        </w:rPr>
        <w:t xml:space="preserve">Role:</w:t>
      </w:r>
      <w:r>
        <w:t xml:space="preserve"> </w:t>
      </w:r>
      <w:r>
        <w:t xml:space="preserve">Telecommunication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Objective</w:t>
      </w:r>
    </w:p>
    <w:p>
      <w:pPr>
        <w:pStyle w:val="BodyText"/>
      </w:pPr>
      <w:r>
        <w:t xml:space="preserve">The primary objective of this Experiment Protocol is to evaluate the performance, reliability, and signal propagation characteristics of next-generation 5G networks within the complex urban landscape of Los Angeles, United States. The Telecommunication Engineer will conduct a series of controlled field tests to measure key performance indicators (KPIs) such as throughput, latency, jitter, and packet loss across various geographic zones, including downtown skyscrapers, residential areas, and major transportation corridors. This data will be used to optimize network architecture and improve service quality for end-users in one of the most technologically advanced cities in the United States.</w:t>
      </w:r>
    </w:p>
    <w:p>
      <w:pPr>
        <w:pStyle w:val="BodyText"/>
      </w:pPr>
      <w:r>
        <w:t xml:space="preserve">2. Scope</w:t>
      </w:r>
    </w:p>
    <w:p>
      <w:pPr>
        <w:pStyle w:val="BodyText"/>
      </w:pPr>
      <w:r>
        <w:t xml:space="preserve">This protocol applies to all field testing activities conducted by the Telecommunication Engineer within the boundaries of Los Angeles County. The scope includes:</w:t>
      </w:r>
    </w:p>
    <w:p>
      <w:pPr>
        <w:numPr>
          <w:ilvl w:val="0"/>
          <w:numId w:val="1001"/>
        </w:numPr>
        <w:pStyle w:val="Compact"/>
      </w:pPr>
      <w:r>
        <w:t xml:space="preserve">Signal strength measurement in high-rise buildings in Downtown Los Angeles.</w:t>
      </w:r>
    </w:p>
    <w:p>
      <w:pPr>
        <w:numPr>
          <w:ilvl w:val="0"/>
          <w:numId w:val="1001"/>
        </w:numPr>
        <w:pStyle w:val="Compact"/>
      </w:pPr>
      <w:r>
        <w:t xml:space="preserve">Network performance testing along major highways such as the I-10 and I-405.</w:t>
      </w:r>
    </w:p>
    <w:p>
      <w:pPr>
        <w:numPr>
          <w:ilvl w:val="0"/>
          <w:numId w:val="1001"/>
        </w:numPr>
        <w:pStyle w:val="Compact"/>
      </w:pPr>
      <w:r>
        <w:t xml:space="preserve">Indoor coverage analysis in commercial and residential structures.</w:t>
      </w:r>
    </w:p>
    <w:p>
      <w:pPr>
        <w:numPr>
          <w:ilvl w:val="0"/>
          <w:numId w:val="1001"/>
        </w:numPr>
        <w:pStyle w:val="Compact"/>
      </w:pPr>
      <w:r>
        <w:t xml:space="preserve">Interference assessment from existing 4G/LTE and Wi-Fi networks.</w:t>
      </w:r>
    </w:p>
    <w:p>
      <w:pPr>
        <w:pStyle w:val="FirstParagraph"/>
      </w:pPr>
      <w:r>
        <w:t xml:space="preserve">3. Responsibilities</w:t>
      </w:r>
    </w:p>
    <w:p>
      <w:pPr>
        <w:pStyle w:val="BodyText"/>
      </w:pPr>
      <w:r>
        <w:t xml:space="preserve">The Telecommunication Engineer is responsible for:</w:t>
      </w:r>
    </w:p>
    <w:p>
      <w:pPr>
        <w:numPr>
          <w:ilvl w:val="0"/>
          <w:numId w:val="1002"/>
        </w:numPr>
        <w:pStyle w:val="Compact"/>
      </w:pPr>
      <w:r>
        <w:t xml:space="preserve">Executing all tests according to this Experiment Protocol.</w:t>
      </w:r>
    </w:p>
    <w:p>
      <w:pPr>
        <w:numPr>
          <w:ilvl w:val="0"/>
          <w:numId w:val="1002"/>
        </w:numPr>
        <w:pStyle w:val="Compact"/>
      </w:pPr>
      <w:r>
        <w:t xml:space="preserve">Ensuring all equipment is calibrated and functioning correctly.</w:t>
      </w:r>
    </w:p>
    <w:p>
      <w:pPr>
        <w:numPr>
          <w:ilvl w:val="0"/>
          <w:numId w:val="1002"/>
        </w:numPr>
        <w:pStyle w:val="Compact"/>
      </w:pPr>
      <w:r>
        <w:t xml:space="preserve">Recording data accurately and securely.</w:t>
      </w:r>
    </w:p>
    <w:p>
      <w:pPr>
        <w:numPr>
          <w:ilvl w:val="0"/>
          <w:numId w:val="1002"/>
        </w:numPr>
        <w:pStyle w:val="Compact"/>
      </w:pPr>
      <w:r>
        <w:t xml:space="preserve">Complying with all local, state, and federal regulations, including FCC guidelines.</w:t>
      </w:r>
    </w:p>
    <w:p>
      <w:pPr>
        <w:numPr>
          <w:ilvl w:val="0"/>
          <w:numId w:val="1002"/>
        </w:numPr>
        <w:pStyle w:val="Compact"/>
      </w:pPr>
      <w:r>
        <w:t xml:space="preserve">Reporting any anomalies or safety concerns immediately.</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Spectrum Analyzer</w:t>
            </w:r>
          </w:p>
        </w:tc>
        <w:tc>
          <w:tcPr/>
          <w:p>
            <w:pPr>
              <w:pStyle w:val="Compact"/>
              <w:jc w:val="left"/>
            </w:pPr>
            <w:r>
              <w:t xml:space="preserve">Calibrated, 5G-capable</w:t>
            </w:r>
          </w:p>
        </w:tc>
        <w:tc>
          <w:tcPr/>
          <w:p>
            <w:pPr>
              <w:pStyle w:val="Compact"/>
              <w:jc w:val="left"/>
            </w:pPr>
            <w:r>
              <w:t xml:space="preserve">1</w:t>
            </w:r>
          </w:p>
        </w:tc>
      </w:tr>
      <w:tr>
        <w:tc>
          <w:tcPr/>
          <w:p>
            <w:pPr>
              <w:pStyle w:val="Compact"/>
              <w:jc w:val="left"/>
            </w:pPr>
            <w:r>
              <w:t xml:space="preserve">Signal Generator</w:t>
            </w:r>
          </w:p>
        </w:tc>
        <w:tc>
          <w:tcPr/>
          <w:p>
            <w:pPr>
              <w:pStyle w:val="Compact"/>
              <w:jc w:val="left"/>
            </w:pPr>
            <w:r>
              <w:t xml:space="preserve">Adjustable frequency range</w:t>
            </w:r>
          </w:p>
        </w:tc>
        <w:tc>
          <w:tcPr/>
          <w:p>
            <w:pPr>
              <w:pStyle w:val="Compact"/>
              <w:jc w:val="left"/>
            </w:pPr>
            <w:r>
              <w:t xml:space="preserve">1</w:t>
            </w:r>
          </w:p>
        </w:tc>
      </w:tr>
      <w:tr>
        <w:tc>
          <w:tcPr/>
          <w:p>
            <w:pPr>
              <w:pStyle w:val="Compact"/>
              <w:jc w:val="left"/>
            </w:pPr>
            <w:r>
              <w:t xml:space="preserve">Test Smartphones</w:t>
            </w:r>
          </w:p>
        </w:tc>
        <w:tc>
          <w:tcPr/>
          <w:p>
            <w:pPr>
              <w:pStyle w:val="Compact"/>
              <w:jc w:val="left"/>
            </w:pPr>
            <w:r>
              <w:t xml:space="preserve">5G-enabled, multiple carriers</w:t>
            </w:r>
          </w:p>
        </w:tc>
        <w:tc>
          <w:tcPr/>
          <w:p>
            <w:pPr>
              <w:pStyle w:val="Compact"/>
              <w:jc w:val="left"/>
            </w:pPr>
            <w:r>
              <w:t xml:space="preserve">3</w:t>
            </w:r>
          </w:p>
        </w:tc>
      </w:tr>
      <w:tr>
        <w:tc>
          <w:tcPr/>
          <w:p>
            <w:pPr>
              <w:pStyle w:val="Compact"/>
              <w:jc w:val="left"/>
            </w:pPr>
            <w:r>
              <w:t xml:space="preserve">GPS Device</w:t>
            </w:r>
          </w:p>
        </w:tc>
        <w:tc>
          <w:tcPr/>
          <w:p>
            <w:pPr>
              <w:pStyle w:val="Compact"/>
              <w:jc w:val="left"/>
            </w:pPr>
            <w:r>
              <w:t xml:space="preserve">High-precision</w:t>
            </w:r>
          </w:p>
        </w:tc>
        <w:tc>
          <w:tcPr/>
          <w:p>
            <w:pPr>
              <w:pStyle w:val="Compact"/>
              <w:jc w:val="left"/>
            </w:pPr>
            <w:r>
              <w:t xml:space="preserve">1</w:t>
            </w:r>
          </w:p>
        </w:tc>
      </w:tr>
      <w:tr>
        <w:tc>
          <w:tcPr/>
          <w:p>
            <w:pPr>
              <w:pStyle w:val="Compact"/>
              <w:jc w:val="left"/>
            </w:pPr>
            <w:r>
              <w:t xml:space="preserve">Data Logger</w:t>
            </w:r>
          </w:p>
        </w:tc>
        <w:tc>
          <w:tcPr/>
          <w:p>
            <w:pPr>
              <w:pStyle w:val="Compact"/>
              <w:jc w:val="left"/>
            </w:pPr>
            <w:r>
              <w:t xml:space="preserve">Real-time recording capability</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Hard hat, safety vest, gloves</w:t>
            </w:r>
          </w:p>
        </w:tc>
        <w:tc>
          <w:tcPr/>
          <w:p>
            <w:pPr>
              <w:pStyle w:val="Compact"/>
              <w:jc w:val="left"/>
            </w:pPr>
            <w:r>
              <w:t xml:space="preserve">1 set</w:t>
            </w:r>
          </w:p>
        </w:tc>
      </w:tr>
    </w:tbl>
    <w:p>
      <w:pPr>
        <w:pStyle w:val="BodyText"/>
      </w:pPr>
      <w:r>
        <w:t xml:space="preserve">5. Procedure</w:t>
      </w:r>
    </w:p>
    <w:p>
      <w:pPr>
        <w:pStyle w:val="BodyText"/>
      </w:pPr>
      <w:r>
        <w:rPr>
          <w:bCs/>
          <w:b/>
        </w:rPr>
        <w:t xml:space="preserve">5.1 Preparation</w:t>
      </w:r>
    </w:p>
    <w:p>
      <w:pPr>
        <w:numPr>
          <w:ilvl w:val="0"/>
          <w:numId w:val="1003"/>
        </w:numPr>
        <w:pStyle w:val="Compact"/>
      </w:pPr>
      <w:r>
        <w:t xml:space="preserve">Verify all equipment is charged and calibrated.</w:t>
      </w:r>
    </w:p>
    <w:p>
      <w:pPr>
        <w:numPr>
          <w:ilvl w:val="0"/>
          <w:numId w:val="1003"/>
        </w:numPr>
        <w:pStyle w:val="Compact"/>
      </w:pPr>
      <w:r>
        <w:t xml:space="preserve">Review the test route and obtain necessary permits from the City of Los Angeles.</w:t>
      </w:r>
    </w:p>
    <w:p>
      <w:pPr>
        <w:numPr>
          <w:ilvl w:val="0"/>
          <w:numId w:val="1003"/>
        </w:numPr>
        <w:pStyle w:val="Compact"/>
      </w:pPr>
      <w:r>
        <w:t xml:space="preserve">Brief the team on safety protocols and emergency procedures.</w:t>
      </w:r>
    </w:p>
    <w:p>
      <w:pPr>
        <w:pStyle w:val="FirstParagraph"/>
      </w:pPr>
      <w:r>
        <w:rPr>
          <w:bCs/>
          <w:b/>
        </w:rPr>
        <w:t xml:space="preserve">5.2 Field Testing</w:t>
      </w:r>
    </w:p>
    <w:p>
      <w:pPr>
        <w:numPr>
          <w:ilvl w:val="0"/>
          <w:numId w:val="1004"/>
        </w:numPr>
        <w:pStyle w:val="Compact"/>
      </w:pPr>
      <w:r>
        <w:t xml:space="preserve">Begin testing at designated start points in Downtown Los Angeles.</w:t>
      </w:r>
    </w:p>
    <w:p>
      <w:pPr>
        <w:numPr>
          <w:ilvl w:val="0"/>
          <w:numId w:val="1004"/>
        </w:numPr>
        <w:pStyle w:val="Compact"/>
      </w:pPr>
      <w:r>
        <w:t xml:space="preserve">Record signal strength, throughput, and latency at each test location.</w:t>
      </w:r>
    </w:p>
    <w:p>
      <w:pPr>
        <w:numPr>
          <w:ilvl w:val="0"/>
          <w:numId w:val="1004"/>
        </w:numPr>
        <w:pStyle w:val="Compact"/>
      </w:pPr>
      <w:r>
        <w:t xml:space="preserve">Move systematically through the test route, ensuring consistent speed and positioning.</w:t>
      </w:r>
    </w:p>
    <w:p>
      <w:pPr>
        <w:numPr>
          <w:ilvl w:val="0"/>
          <w:numId w:val="1004"/>
        </w:numPr>
        <w:pStyle w:val="Compact"/>
      </w:pPr>
      <w:r>
        <w:t xml:space="preserve">Repeat tests at different times of day to account for network congestion variations.</w:t>
      </w:r>
    </w:p>
    <w:p>
      <w:pPr>
        <w:pStyle w:val="FirstParagraph"/>
      </w:pPr>
      <w:r>
        <w:rPr>
          <w:bCs/>
          <w:b/>
        </w:rPr>
        <w:t xml:space="preserve">5.3 Data Collection</w:t>
      </w:r>
    </w:p>
    <w:p>
      <w:pPr>
        <w:numPr>
          <w:ilvl w:val="0"/>
          <w:numId w:val="1005"/>
        </w:numPr>
        <w:pStyle w:val="Compact"/>
      </w:pPr>
      <w:r>
        <w:t xml:space="preserve">Use the data logger to capture real-time metrics.</w:t>
      </w:r>
    </w:p>
    <w:p>
      <w:pPr>
        <w:numPr>
          <w:ilvl w:val="0"/>
          <w:numId w:val="1005"/>
        </w:numPr>
        <w:pStyle w:val="Compact"/>
      </w:pPr>
      <w:r>
        <w:t xml:space="preserve">Take photographs of test locations for reference.</w:t>
      </w:r>
    </w:p>
    <w:p>
      <w:pPr>
        <w:numPr>
          <w:ilvl w:val="0"/>
          <w:numId w:val="1005"/>
        </w:numPr>
        <w:pStyle w:val="Compact"/>
      </w:pPr>
      <w:r>
        <w:t xml:space="preserve">Note any environmental factors that may affect signal propagation, such as weather or physical obstructions.</w:t>
      </w:r>
    </w:p>
    <w:p>
      <w:pPr>
        <w:pStyle w:val="FirstParagraph"/>
      </w:pPr>
      <w:r>
        <w:t xml:space="preserve">6. Safety Precautions</w:t>
      </w:r>
    </w:p>
    <w:p>
      <w:pPr>
        <w:pStyle w:val="BodyText"/>
      </w:pPr>
      <w:r>
        <w:t xml:space="preserve">The Telecommunication Engineer must adhere to the following safety measures:</w:t>
      </w:r>
    </w:p>
    <w:p>
      <w:pPr>
        <w:numPr>
          <w:ilvl w:val="0"/>
          <w:numId w:val="1006"/>
        </w:numPr>
        <w:pStyle w:val="Compact"/>
      </w:pPr>
      <w:r>
        <w:t xml:space="preserve">Wear appropriate PPE at all times during field work.</w:t>
      </w:r>
    </w:p>
    <w:p>
      <w:pPr>
        <w:numPr>
          <w:ilvl w:val="0"/>
          <w:numId w:val="1006"/>
        </w:numPr>
        <w:pStyle w:val="Compact"/>
      </w:pPr>
      <w:r>
        <w:t xml:space="preserve">Avoid testing in areas with restricted access or hazardous conditions.</w:t>
      </w:r>
    </w:p>
    <w:p>
      <w:pPr>
        <w:numPr>
          <w:ilvl w:val="0"/>
          <w:numId w:val="1006"/>
        </w:numPr>
        <w:pStyle w:val="Compact"/>
      </w:pPr>
      <w:r>
        <w:t xml:space="preserve">Be aware of traffic conditions when testing near roads and highways.</w:t>
      </w:r>
    </w:p>
    <w:p>
      <w:pPr>
        <w:numPr>
          <w:ilvl w:val="0"/>
          <w:numId w:val="1006"/>
        </w:numPr>
        <w:pStyle w:val="Compact"/>
      </w:pPr>
      <w:r>
        <w:t xml:space="preserve">Follow all instructions from local authorities and site managers.</w:t>
      </w:r>
    </w:p>
    <w:p>
      <w:pPr>
        <w:pStyle w:val="FirstParagraph"/>
      </w:pPr>
      <w:r>
        <w:t xml:space="preserve">7. Data Analysis</w:t>
      </w:r>
    </w:p>
    <w:p>
      <w:pPr>
        <w:pStyle w:val="BodyText"/>
      </w:pPr>
      <w:r>
        <w:t xml:space="preserve">After data collection, the Telecommunication Engineer will:</w:t>
      </w:r>
    </w:p>
    <w:p>
      <w:pPr>
        <w:numPr>
          <w:ilvl w:val="0"/>
          <w:numId w:val="1007"/>
        </w:numPr>
        <w:pStyle w:val="Compact"/>
      </w:pPr>
      <w:r>
        <w:t xml:space="preserve">Compile and organize all recorded data.</w:t>
      </w:r>
    </w:p>
    <w:p>
      <w:pPr>
        <w:numPr>
          <w:ilvl w:val="0"/>
          <w:numId w:val="1007"/>
        </w:numPr>
        <w:pStyle w:val="Compact"/>
      </w:pPr>
      <w:r>
        <w:t xml:space="preserve">Use specialized software to analyze signal propagation patterns.</w:t>
      </w:r>
    </w:p>
    <w:p>
      <w:pPr>
        <w:numPr>
          <w:ilvl w:val="0"/>
          <w:numId w:val="1007"/>
        </w:numPr>
        <w:pStyle w:val="Compact"/>
      </w:pPr>
      <w:r>
        <w:t xml:space="preserve">Identify areas with poor coverage or high interference.</w:t>
      </w:r>
    </w:p>
    <w:p>
      <w:pPr>
        <w:numPr>
          <w:ilvl w:val="0"/>
          <w:numId w:val="1007"/>
        </w:numPr>
        <w:pStyle w:val="Compact"/>
      </w:pPr>
      <w:r>
        <w:t xml:space="preserve">Generate a comprehensive report with findings and recommendations.</w:t>
      </w:r>
    </w:p>
    <w:p>
      <w:pPr>
        <w:pStyle w:val="FirstParagraph"/>
      </w:pPr>
      <w:r>
        <w:t xml:space="preserve">8. Reporting</w:t>
      </w:r>
    </w:p>
    <w:p>
      <w:pPr>
        <w:pStyle w:val="BodyText"/>
      </w:pPr>
      <w:r>
        <w:t xml:space="preserve">The final report will include:</w:t>
      </w:r>
    </w:p>
    <w:p>
      <w:pPr>
        <w:numPr>
          <w:ilvl w:val="0"/>
          <w:numId w:val="1008"/>
        </w:numPr>
        <w:pStyle w:val="Compact"/>
      </w:pPr>
      <w:r>
        <w:t xml:space="preserve">Executive summary of the experiment.</w:t>
      </w:r>
    </w:p>
    <w:p>
      <w:pPr>
        <w:numPr>
          <w:ilvl w:val="0"/>
          <w:numId w:val="1008"/>
        </w:numPr>
        <w:pStyle w:val="Compact"/>
      </w:pPr>
      <w:r>
        <w:t xml:space="preserve">Detailed methodology and procedures.</w:t>
      </w:r>
    </w:p>
    <w:p>
      <w:pPr>
        <w:numPr>
          <w:ilvl w:val="0"/>
          <w:numId w:val="1008"/>
        </w:numPr>
        <w:pStyle w:val="Compact"/>
      </w:pPr>
      <w:r>
        <w:t xml:space="preserve">Data tables and graphical representations.</w:t>
      </w:r>
    </w:p>
    <w:p>
      <w:pPr>
        <w:numPr>
          <w:ilvl w:val="0"/>
          <w:numId w:val="1008"/>
        </w:numPr>
        <w:pStyle w:val="Compact"/>
      </w:pPr>
      <w:r>
        <w:t xml:space="preserve">Analysis of results and comparison with industry standards.</w:t>
      </w:r>
    </w:p>
    <w:p>
      <w:pPr>
        <w:numPr>
          <w:ilvl w:val="0"/>
          <w:numId w:val="1008"/>
        </w:numPr>
        <w:pStyle w:val="Compact"/>
      </w:pPr>
      <w:r>
        <w:t xml:space="preserve">Recommendations for network optimization.</w:t>
      </w:r>
    </w:p>
    <w:p>
      <w:pPr>
        <w:pStyle w:val="FirstParagraph"/>
      </w:pPr>
      <w:r>
        <w:t xml:space="preserve">9. Compliance</w:t>
      </w:r>
    </w:p>
    <w:p>
      <w:pPr>
        <w:pStyle w:val="BodyText"/>
      </w:pPr>
      <w:r>
        <w:t xml:space="preserve">All activities under this Experiment Protocol must comply with:</w:t>
      </w:r>
    </w:p>
    <w:p>
      <w:pPr>
        <w:numPr>
          <w:ilvl w:val="0"/>
          <w:numId w:val="1009"/>
        </w:numPr>
        <w:pStyle w:val="Compact"/>
      </w:pPr>
      <w:r>
        <w:t xml:space="preserve">Federal Communications Commission (FCC) regulations.</w:t>
      </w:r>
    </w:p>
    <w:p>
      <w:pPr>
        <w:numPr>
          <w:ilvl w:val="0"/>
          <w:numId w:val="1009"/>
        </w:numPr>
        <w:pStyle w:val="Compact"/>
      </w:pPr>
      <w:r>
        <w:t xml:space="preserve">California state laws regarding telecommunications.</w:t>
      </w:r>
    </w:p>
    <w:p>
      <w:pPr>
        <w:numPr>
          <w:ilvl w:val="0"/>
          <w:numId w:val="1009"/>
        </w:numPr>
        <w:pStyle w:val="Compact"/>
      </w:pPr>
      <w:r>
        <w:t xml:space="preserve">Los Angeles municipal codes and ordinances.</w:t>
      </w:r>
    </w:p>
    <w:p>
      <w:pPr>
        <w:numPr>
          <w:ilvl w:val="0"/>
          <w:numId w:val="1009"/>
        </w:numPr>
        <w:pStyle w:val="Compact"/>
      </w:pPr>
      <w:r>
        <w:t xml:space="preserve">Company policies and ethical guidelines.</w:t>
      </w:r>
    </w:p>
    <w:p>
      <w:pPr>
        <w:pStyle w:val="FirstParagraph"/>
      </w:pPr>
      <w:r>
        <w:t xml:space="preserve">Document prepared by: [Telecommunication Engineer Name]</w:t>
      </w:r>
    </w:p>
    <w:p>
      <w:pPr>
        <w:pStyle w:val="BodyText"/>
      </w:pPr>
      <w:r>
        <w:t xml:space="preserve">Approved by: [Supervisor Name]</w:t>
      </w:r>
    </w:p>
    <w:p>
      <w:pPr>
        <w:pStyle w:val="BodyText"/>
      </w:pPr>
      <w:r>
        <w:t xml:space="preserve">For internal use only. Do not distribute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Study - Los Angeles, United States</dc:title>
  <dc:creator/>
  <dc:language>en</dc:language>
  <cp:keywords/>
  <dcterms:created xsi:type="dcterms:W3CDTF">2026-10-10T07:00:18Z</dcterms:created>
  <dcterms:modified xsi:type="dcterms:W3CDTF">2026-10-10T07:00:18Z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