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w:t>
      </w:r>
      <w:r>
        <w:t xml:space="preserve"> </w:t>
      </w:r>
      <w:r>
        <w:t xml:space="preserve">Uzbekistan</w:t>
      </w:r>
      <w:r>
        <w:t xml:space="preserve"> </w:t>
      </w:r>
      <w:r>
        <w:t xml:space="preserve">Tashkent</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Optimization of 5G NR Signal Propagation in High-Density Urban Environments</w:t>
      </w:r>
    </w:p>
    <w:p>
      <w:pPr>
        <w:pStyle w:val="BodyText"/>
      </w:pPr>
      <w:r>
        <w:rPr>
          <w:bCs/>
          <w:b/>
        </w:rPr>
        <w:t xml:space="preserve">Location:</w:t>
      </w:r>
      <w:r>
        <w:t xml:space="preserve"> </w:t>
      </w:r>
      <w:r>
        <w:t xml:space="preserve">Tashkent, Uzbekistan</w:t>
      </w:r>
    </w:p>
    <w:p>
      <w:pPr>
        <w:pStyle w:val="BodyText"/>
      </w:pPr>
      <w:r>
        <w:rPr>
          <w:bCs/>
          <w:b/>
        </w:rPr>
        <w:t xml:space="preserve">Role:</w:t>
      </w:r>
      <w:r>
        <w:t xml:space="preserve"> </w:t>
      </w:r>
      <w:r>
        <w:t xml:space="preserve">Telecommunication Engineer</w:t>
      </w:r>
    </w:p>
    <w:p>
      <w:pPr>
        <w:pStyle w:val="BodyText"/>
      </w:pPr>
      <w:r>
        <w:rPr>
          <w:bCs/>
          <w:b/>
        </w:rPr>
        <w:t xml:space="preserve">Date:</w:t>
      </w:r>
      <w:r>
        <w:t xml:space="preserve"> </w:t>
      </w:r>
      <w:r>
        <w:t xml:space="preserve">October 24, 2023</w:t>
      </w:r>
    </w:p>
    <w:p>
      <w:pPr>
        <w:pStyle w:val="BodyText"/>
      </w:pPr>
      <w:r>
        <w:rPr>
          <w:bCs/>
          <w:b/>
        </w:rPr>
        <w:t xml:space="preserve">Protocol ID:</w:t>
      </w:r>
      <w:r>
        <w:t xml:space="preserve"> </w:t>
      </w:r>
      <w:r>
        <w:t xml:space="preserve">UZ-TKT-TE-2023-001</w:t>
      </w:r>
    </w:p>
    <w:bookmarkEnd w:id="20"/>
    <w:bookmarkStart w:id="21" w:name="introduction-and-objective"/>
    <w:p>
      <w:pPr>
        <w:pStyle w:val="Heading2"/>
      </w:pPr>
      <w:r>
        <w:t xml:space="preserve">1. Introduction and Objective</w:t>
      </w:r>
    </w:p>
    <w:p>
      <w:pPr>
        <w:pStyle w:val="FirstParagraph"/>
      </w:pPr>
      <w:r>
        <w:t xml:space="preserve">This Experiment Protocol outlines the systematic procedure to be followed by the Telecommunication Engineer during the field testing and optimization phase of the new 5G New Radio (NR) network infrastructure in Tashkent, Uzbekistan. As Tashkent continues its rapid digital transformation under the "Digital Uzbekistan" strategy, the demand for high-speed, low-latency connectivity in dense urban centers has increased exponentially.</w:t>
      </w:r>
    </w:p>
    <w:p>
      <w:pPr>
        <w:pStyle w:val="BodyText"/>
      </w:pPr>
      <w:r>
        <w:t xml:space="preserve">The primary objective of this experiment is to evaluate the performance of millimeter-wave (mmWave) and sub-6 GHz frequencies in the specific architectural context of Tashkent. The Telecommunication Engineer will assess signal attenuation caused by the city's unique mix of Soviet-era concrete structures and modern glass skyscrapers. This protocol ensures that all data collection, safety measures, and technical adjustments adhere to international standards and local regulations set by the Agency for Communication and Information Technologies Development of the Republic of Uzbekistan.</w:t>
      </w:r>
    </w:p>
    <w:bookmarkEnd w:id="21"/>
    <w:bookmarkStart w:id="22" w:name="scope-and-environment"/>
    <w:p>
      <w:pPr>
        <w:pStyle w:val="Heading2"/>
      </w:pPr>
      <w:r>
        <w:t xml:space="preserve">2. Scope and Environment</w:t>
      </w:r>
    </w:p>
    <w:p>
      <w:pPr>
        <w:pStyle w:val="FirstParagraph"/>
      </w:pPr>
      <w:r>
        <w:t xml:space="preserve">The scope of this experiment is limited to the Chilonzor and Yunusabad districts of Tashkent. These areas were selected due to their high population density and complex urban topography. The Telecommunication Engineer will operate within a defined radius of three major base station sites.</w:t>
      </w:r>
    </w:p>
    <w:p>
      <w:pPr>
        <w:pStyle w:val="BodyText"/>
      </w:pPr>
      <w:r>
        <w:t xml:space="preserve">The environmental conditions in Tashkent present specific challenges that must be accounted for in this protocol. The experiment will be conducted during the autumn season to mitigate the effects of extreme summer heat on equipment performance, while still accounting for potential dust particulates which can affect antenna efficiency. The protocol assumes the use of standard 3GPP-compliant test equipment and licensed spectrum bands allocated for commercial use in Uzbekistan.</w:t>
      </w:r>
    </w:p>
    <w:bookmarkEnd w:id="22"/>
    <w:bookmarkStart w:id="23" w:name="roles-and-responsibilities"/>
    <w:p>
      <w:pPr>
        <w:pStyle w:val="Heading2"/>
      </w:pPr>
      <w:r>
        <w:t xml:space="preserve">3. Roles and Responsibilities</w:t>
      </w:r>
    </w:p>
    <w:p>
      <w:pPr>
        <w:pStyle w:val="FirstParagraph"/>
      </w:pPr>
      <w:r>
        <w:t xml:space="preserve">The Telecommunication Engineer is the primary authority responsible for the execution of this Experiment Protocol. Their specific duties include:</w:t>
      </w:r>
    </w:p>
    <w:p>
      <w:pPr>
        <w:numPr>
          <w:ilvl w:val="0"/>
          <w:numId w:val="1001"/>
        </w:numPr>
        <w:pStyle w:val="Compact"/>
      </w:pPr>
      <w:r>
        <w:t xml:space="preserve">Calibrating all measurement devices prior to deployment in Tashkent.</w:t>
      </w:r>
    </w:p>
    <w:p>
      <w:pPr>
        <w:numPr>
          <w:ilvl w:val="0"/>
          <w:numId w:val="1001"/>
        </w:numPr>
        <w:pStyle w:val="Compact"/>
      </w:pPr>
      <w:r>
        <w:t xml:space="preserve">Conducting drive tests and pedestrian walk-tests to map signal coverage.</w:t>
      </w:r>
    </w:p>
    <w:p>
      <w:pPr>
        <w:numPr>
          <w:ilvl w:val="0"/>
          <w:numId w:val="1001"/>
        </w:numPr>
        <w:pStyle w:val="Compact"/>
      </w:pPr>
      <w:r>
        <w:t xml:space="preserve">Analyzing Key Performance Indicators (KPIs) such as Reference Signal Received Power (RSRP), Signal-to-Interference-plus-Noise Ratio (SINR), and throughput.</w:t>
      </w:r>
    </w:p>
    <w:p>
      <w:pPr>
        <w:numPr>
          <w:ilvl w:val="0"/>
          <w:numId w:val="1001"/>
        </w:numPr>
        <w:pStyle w:val="Compact"/>
      </w:pPr>
      <w:r>
        <w:t xml:space="preserve">Ensuring compliance with local electromagnetic field (EMF) safety regulations.</w:t>
      </w:r>
    </w:p>
    <w:p>
      <w:pPr>
        <w:numPr>
          <w:ilvl w:val="0"/>
          <w:numId w:val="1001"/>
        </w:numPr>
        <w:pStyle w:val="Compact"/>
      </w:pPr>
      <w:r>
        <w:t xml:space="preserve">Documenting all anomalies and environmental factors that may influence the experiment results.</w:t>
      </w:r>
    </w:p>
    <w:bookmarkEnd w:id="23"/>
    <w:bookmarkStart w:id="27" w:name="methodology-and-procedure"/>
    <w:p>
      <w:pPr>
        <w:pStyle w:val="Heading2"/>
      </w:pPr>
      <w:r>
        <w:t xml:space="preserve">4. Methodology and Procedure</w:t>
      </w:r>
    </w:p>
    <w:bookmarkStart w:id="24" w:name="pre-experiment-preparation"/>
    <w:p>
      <w:pPr>
        <w:pStyle w:val="Heading3"/>
      </w:pPr>
      <w:r>
        <w:t xml:space="preserve">4.1. Pre-Experiment Preparation</w:t>
      </w:r>
    </w:p>
    <w:p>
      <w:pPr>
        <w:pStyle w:val="FirstParagraph"/>
      </w:pPr>
      <w:r>
        <w:t xml:space="preserve">Before entering the field, the Telecommunication Engineer must verify the integrity of the test vehicles and handheld spectrum analyzers. All software must be updated to the latest version compatible with the Uzbekistan network configuration. The engineer must obtain necessary permits from local municipal authorities in Tashkent to ensure uninterrupted access to testing zones.</w:t>
      </w:r>
    </w:p>
    <w:bookmarkEnd w:id="24"/>
    <w:bookmarkStart w:id="25" w:name="data-collection-phase"/>
    <w:p>
      <w:pPr>
        <w:pStyle w:val="Heading3"/>
      </w:pPr>
      <w:r>
        <w:t xml:space="preserve">4.2. Data Collection Phase</w:t>
      </w:r>
    </w:p>
    <w:p>
      <w:pPr>
        <w:pStyle w:val="FirstParagraph"/>
      </w:pPr>
      <w:r>
        <w:t xml:space="preserve">The experiment will proceed in three stages. First, a baseline measurement of existing 4G LTE coverage will be established. Second, the Telecommunication Engineer will activate the 5G NR test nodes and perform static measurements at 50 predefined points across the district. Third, dynamic drive tests will be conducted at speeds varying between 30 km/h and 60 km/h to simulate typical traffic conditions in Tashkent.</w:t>
      </w:r>
    </w:p>
    <w:p>
      <w:pPr>
        <w:pStyle w:val="BodyText"/>
      </w:pPr>
      <w:r>
        <w:t xml:space="preserve">During data collection, the engineer must record GPS coordinates, timestamp, and environmental observations (e.g., heavy traffic congestion, pedestrian density) for every data point. Special attention must be paid to signal penetration into multi-story residential buildings, a critical requirement for the local user base.</w:t>
      </w:r>
    </w:p>
    <w:bookmarkEnd w:id="25"/>
    <w:bookmarkStart w:id="26" w:name="analysis-and-optimization"/>
    <w:p>
      <w:pPr>
        <w:pStyle w:val="Heading3"/>
      </w:pPr>
      <w:r>
        <w:t xml:space="preserve">4.3. Analysis and Optimization</w:t>
      </w:r>
    </w:p>
    <w:p>
      <w:pPr>
        <w:pStyle w:val="FirstParagraph"/>
      </w:pPr>
      <w:r>
        <w:t xml:space="preserve">Upon completion of field data collection, the Telecommunication Engineer will process the logs using specialized network planning software. The goal is to identify coverage holes and interference patterns. If the results deviate from the theoretical propagation models, the engineer will adjust antenna tilt and power settings remotely to optimize performance.</w:t>
      </w:r>
    </w:p>
    <w:bookmarkEnd w:id="26"/>
    <w:bookmarkEnd w:id="27"/>
    <w:bookmarkStart w:id="28" w:name="safety-and-compliance"/>
    <w:p>
      <w:pPr>
        <w:pStyle w:val="Heading2"/>
      </w:pPr>
      <w:r>
        <w:t xml:space="preserve">5. Safety and Compliance</w:t>
      </w:r>
    </w:p>
    <w:p>
      <w:pPr>
        <w:pStyle w:val="FirstParagraph"/>
      </w:pPr>
      <w:r>
        <w:t xml:space="preserve">Safety is paramount in this Experiment Protocol. The Telecommunication Engineer must adhere to all occupational health and safety standards applicable in Uzbekistan. This includes wearing high-visibility gear during road tests and using personal protective equipment (PPE) when accessing rooftop base stations.</w:t>
      </w:r>
    </w:p>
    <w:p>
      <w:pPr>
        <w:pStyle w:val="BodyText"/>
      </w:pPr>
      <w:r>
        <w:t xml:space="preserve">Furthermore, the experiment must comply with the "Regulations on the Use of Radio Frequencies" in the Republic of Uzbekistan. The engineer must ensure that test transmissions do not interfere with critical government or emergency services frequencies. All data collected must be handled in accordance with the Law of the Republic of Uzbekistan on Information, Informatization and Information Protection.</w:t>
      </w:r>
    </w:p>
    <w:bookmarkEnd w:id="28"/>
    <w:bookmarkStart w:id="29" w:name="reporting-and-deliverables"/>
    <w:p>
      <w:pPr>
        <w:pStyle w:val="Heading2"/>
      </w:pPr>
      <w:r>
        <w:t xml:space="preserve">6. Reporting and Deliverables</w:t>
      </w:r>
    </w:p>
    <w:p>
      <w:pPr>
        <w:pStyle w:val="FirstParagraph"/>
      </w:pPr>
      <w:r>
        <w:t xml:space="preserve">The Telecommunication Engineer is required to submit a comprehensive report within five business days of completing the experiment. This report must include heat maps of signal coverage in Tashkent, statistical analysis of latency and throughput, and a recommendation for final network configuration. The findings will be used to validate the network design before full commercial rollout.</w:t>
      </w:r>
    </w:p>
    <w:bookmarkEnd w:id="29"/>
    <w:p>
      <w:pPr>
        <w:pStyle w:val="BodyText"/>
      </w:pPr>
      <w:r>
        <w:rPr>
          <w:bCs/>
          <w:b/>
        </w:rPr>
        <w:t xml:space="preserve">Prepared by:</w:t>
      </w:r>
    </w:p>
    <w:p>
      <w:pPr>
        <w:pStyle w:val="BodyText"/>
      </w:pPr>
      <w:r>
        <w:t xml:space="preserve">Telecommunication Engineer</w:t>
      </w:r>
    </w:p>
    <w:p>
      <w:pPr>
        <w:pStyle w:val="BodyText"/>
      </w:pPr>
      <w:r>
        <w:rPr>
          <w:bCs/>
          <w:b/>
        </w:rPr>
        <w:t xml:space="preserve">Approved by:</w:t>
      </w:r>
    </w:p>
    <w:p>
      <w:pPr>
        <w:pStyle w:val="BodyText"/>
      </w:pPr>
      <w:r>
        <w:t xml:space="preserve">Project Manager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 Uzbekistan Tashkent</dc:title>
  <dc:creator/>
  <dc:language>en</dc:language>
  <cp:keywords/>
  <dcterms:created xsi:type="dcterms:W3CDTF">2026-10-10T02:19:45Z</dcterms:created>
  <dcterms:modified xsi:type="dcterms:W3CDTF">2026-10-10T02:19:45Z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