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Translator Interpreter Performance in Multilingual Diplomatic Settings</w:t>
      </w:r>
    </w:p>
    <w:p>
      <w:pPr>
        <w:pStyle w:val="BodyText"/>
      </w:pPr>
      <w:r>
        <w:rPr>
          <w:bCs/>
          <w:b/>
        </w:rPr>
        <w:t xml:space="preserve">Location:</w:t>
      </w:r>
      <w:r>
        <w:t xml:space="preserve"> </w:t>
      </w:r>
      <w:r>
        <w:t xml:space="preserve">Brazil Brasília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End w:id="20"/>
    <w:p>
      <w:pPr>
        <w:pStyle w:val="BodyText"/>
      </w:pPr>
      <w:r>
        <w:t xml:space="preserve">1. Introduction and Background</w:t>
      </w:r>
    </w:p>
    <w:p>
      <w:pPr>
        <w:pStyle w:val="BodyText"/>
      </w:pPr>
      <w:r>
        <w:t xml:space="preserve">This Experiment Protocol outlines the methodology for assessing the efficacy, accuracy, and latency of professional Translator Interpreter services within the unique geopolitical and linguistic environment of Brazil Brasília. As the federal capital of Brazil, Brasília serves as the epicenter of national governance, hosting the National Congress, the Supreme Federal Court, and numerous international embassies. The city is a frequent venue for high-stakes diplomatic negotiations, legislative debates, and international summits.</w:t>
      </w:r>
    </w:p>
    <w:p>
      <w:pPr>
        <w:pStyle w:val="BodyText"/>
      </w:pPr>
      <w:r>
        <w:t xml:space="preserve">The primary objective of this study is to evaluate how Translator Interpreter professionals manage the complex interplay between Portuguese (the official language), English (the lingua franca of diplomacy), and indigenous or regional languages that may arise in specific policy discussions. Given the formal nature of institutions in Brasília, the precision required from a Translator Interpreter is exceptionally high. This protocol aims to quantify performance metrics to establish best practices for linguistic support in governmental contexts.</w:t>
      </w:r>
    </w:p>
    <w:p>
      <w:pPr>
        <w:pStyle w:val="BodyText"/>
      </w:pPr>
      <w:r>
        <w:t xml:space="preserve">2. Objectives</w:t>
      </w:r>
    </w:p>
    <w:p>
      <w:pPr>
        <w:pStyle w:val="BodyText"/>
      </w:pPr>
      <w:r>
        <w:t xml:space="preserve">The specific goals of this Experiment Protocol are as follows:</w:t>
      </w:r>
    </w:p>
    <w:p>
      <w:pPr>
        <w:numPr>
          <w:ilvl w:val="0"/>
          <w:numId w:val="1001"/>
        </w:numPr>
        <w:pStyle w:val="Compact"/>
      </w:pPr>
      <w:r>
        <w:t xml:space="preserve">To measure the semantic accuracy of Translator Interpreter output during simulated legislative sessions in Brazil Brasília.</w:t>
      </w:r>
    </w:p>
    <w:p>
      <w:pPr>
        <w:numPr>
          <w:ilvl w:val="0"/>
          <w:numId w:val="1001"/>
        </w:numPr>
        <w:pStyle w:val="Compact"/>
      </w:pPr>
      <w:r>
        <w:t xml:space="preserve">To analyze the latency (lag time) between source speech and interpreted output in simultaneous interpretation modes.</w:t>
      </w:r>
    </w:p>
    <w:p>
      <w:pPr>
        <w:numPr>
          <w:ilvl w:val="0"/>
          <w:numId w:val="1001"/>
        </w:numPr>
        <w:pStyle w:val="Compact"/>
      </w:pPr>
      <w:r>
        <w:t xml:space="preserve">To assess the cultural competence of Translator Interpreter candidates regarding Brazilian political terminology and diplomatic etiquette.</w:t>
      </w:r>
    </w:p>
    <w:p>
      <w:pPr>
        <w:numPr>
          <w:ilvl w:val="0"/>
          <w:numId w:val="1001"/>
        </w:numPr>
        <w:pStyle w:val="Compact"/>
      </w:pPr>
      <w:r>
        <w:t xml:space="preserve">To evaluate the cognitive load and fatigue levels of Translator Interpreter professionals over extended sessions typical of Brasília’s parliamentary schedule.</w:t>
      </w:r>
    </w:p>
    <w:p>
      <w:pPr>
        <w:pStyle w:val="FirstParagraph"/>
      </w:pPr>
      <w:r>
        <w:t xml:space="preserve">3. Methodology</w:t>
      </w:r>
    </w:p>
    <w:p>
      <w:pPr>
        <w:pStyle w:val="BodyText"/>
      </w:pPr>
      <w:r>
        <w:t xml:space="preserve">The experiment will be conducted in a controlled environment designed to mimic the acoustics and atmosphere of the National Congress in Brazil Brasília. The study will utilize a mixed-methods approach, combining quantitative data analysis with qualitative expert review.</w:t>
      </w:r>
    </w:p>
    <w:bookmarkStart w:id="21" w:name="participants"/>
    <w:p>
      <w:pPr>
        <w:pStyle w:val="Heading3"/>
      </w:pPr>
      <w:r>
        <w:t xml:space="preserve">3.1 Participants</w:t>
      </w:r>
    </w:p>
    <w:p>
      <w:pPr>
        <w:pStyle w:val="FirstParagraph"/>
      </w:pPr>
      <w:r>
        <w:t xml:space="preserve">The study will recruit 20 certified Translator Interpreter professionals. Participants must hold certification from recognized bodies such as the Brazilian Association of Translators, Interpreters, and Linguists (ABRALIN). Participants will be divided into two groups:</w:t>
      </w:r>
    </w:p>
    <w:p>
      <w:pPr>
        <w:numPr>
          <w:ilvl w:val="0"/>
          <w:numId w:val="1002"/>
        </w:numPr>
        <w:pStyle w:val="Compact"/>
      </w:pPr>
      <w:r>
        <w:rPr>
          <w:bCs/>
          <w:b/>
        </w:rPr>
        <w:t xml:space="preserve">Group A:</w:t>
      </w:r>
      <w:r>
        <w:t xml:space="preserve"> </w:t>
      </w:r>
      <w:r>
        <w:t xml:space="preserve">Simultaneous Interpretation specialists.</w:t>
      </w:r>
    </w:p>
    <w:p>
      <w:pPr>
        <w:numPr>
          <w:ilvl w:val="0"/>
          <w:numId w:val="1002"/>
        </w:numPr>
        <w:pStyle w:val="Compact"/>
      </w:pPr>
      <w:r>
        <w:rPr>
          <w:bCs/>
          <w:b/>
        </w:rPr>
        <w:t xml:space="preserve">Group B:</w:t>
      </w:r>
      <w:r>
        <w:t xml:space="preserve"> </w:t>
      </w:r>
      <w:r>
        <w:t xml:space="preserve">Consecutive Interpretation specialists.</w:t>
      </w:r>
    </w:p>
    <w:bookmarkEnd w:id="21"/>
    <w:bookmarkStart w:id="22" w:name="materials-and-stimuli"/>
    <w:p>
      <w:pPr>
        <w:pStyle w:val="Heading3"/>
      </w:pPr>
      <w:r>
        <w:t xml:space="preserve">3.2 Materials and Stimuli</w:t>
      </w:r>
    </w:p>
    <w:p>
      <w:pPr>
        <w:pStyle w:val="FirstParagraph"/>
      </w:pPr>
      <w:r>
        <w:t xml:space="preserve">The source material will consist of recorded speeches from actual sessions of the Brazilian Chamber of Deputies and the Federal Senate in Brasília. These texts will cover topics such as environmental policy, international trade agreements, and constitutional law. The complexity of the vocabulary is intentionally high to reflect the real-world demands placed on a Translator Interpreter in this region.</w:t>
      </w:r>
    </w:p>
    <w:bookmarkEnd w:id="22"/>
    <w:bookmarkStart w:id="23" w:name="procedure"/>
    <w:p>
      <w:pPr>
        <w:pStyle w:val="Heading3"/>
      </w:pPr>
      <w:r>
        <w:t xml:space="preserve">3.3 Procedure</w:t>
      </w:r>
    </w:p>
    <w:p>
      <w:pPr>
        <w:pStyle w:val="FirstParagraph"/>
      </w:pPr>
      <w:r>
        <w:t xml:space="preserve">Each Translator Interpreter will undergo a series of tasks:</w:t>
      </w:r>
    </w:p>
    <w:p>
      <w:pPr>
        <w:numPr>
          <w:ilvl w:val="0"/>
          <w:numId w:val="1003"/>
        </w:numPr>
        <w:pStyle w:val="Compact"/>
      </w:pPr>
      <w:r>
        <w:rPr>
          <w:bCs/>
          <w:b/>
        </w:rPr>
        <w:t xml:space="preserve">Warm-up:</w:t>
      </w:r>
      <w:r>
        <w:t xml:space="preserve"> </w:t>
      </w:r>
      <w:r>
        <w:t xml:space="preserve">A 10-minute general conversation to establish baseline fluency.</w:t>
      </w:r>
    </w:p>
    <w:p>
      <w:pPr>
        <w:numPr>
          <w:ilvl w:val="0"/>
          <w:numId w:val="1003"/>
        </w:numPr>
        <w:pStyle w:val="Compact"/>
      </w:pPr>
      <w:r>
        <w:rPr>
          <w:bCs/>
          <w:b/>
        </w:rPr>
        <w:t xml:space="preserve">Task 1 (Simultaneous):</w:t>
      </w:r>
      <w:r>
        <w:t xml:space="preserve"> </w:t>
      </w:r>
      <w:r>
        <w:t xml:space="preserve">Interpreting a 30-minute legislative debate from Portuguese to English and vice versa.</w:t>
      </w:r>
    </w:p>
    <w:p>
      <w:pPr>
        <w:numPr>
          <w:ilvl w:val="0"/>
          <w:numId w:val="1003"/>
        </w:numPr>
        <w:pStyle w:val="Compact"/>
      </w:pPr>
      <w:r>
        <w:rPr>
          <w:bCs/>
          <w:b/>
        </w:rPr>
        <w:t xml:space="preserve">Task 2 (Consecutive):</w:t>
      </w:r>
      <w:r>
        <w:t xml:space="preserve"> </w:t>
      </w:r>
      <w:r>
        <w:t xml:space="preserve">Interpreting a 20-minute diplomatic briefing involving technical legal jargon.</w:t>
      </w:r>
    </w:p>
    <w:p>
      <w:pPr>
        <w:numPr>
          <w:ilvl w:val="0"/>
          <w:numId w:val="1003"/>
        </w:numPr>
        <w:pStyle w:val="Compact"/>
      </w:pPr>
      <w:r>
        <w:rPr>
          <w:bCs/>
          <w:b/>
        </w:rPr>
        <w:t xml:space="preserve">Task 3 (Cultural Nuance):</w:t>
      </w:r>
      <w:r>
        <w:t xml:space="preserve"> </w:t>
      </w:r>
      <w:r>
        <w:t xml:space="preserve">Interpreting idiomatic expressions and political metaphors specific to the Brazilian context.</w:t>
      </w:r>
    </w:p>
    <w:p>
      <w:pPr>
        <w:pStyle w:val="FirstParagraph"/>
      </w:pPr>
      <w:r>
        <w:t xml:space="preserve">All sessions will be audio and video recorded for subsequent analysis. The environment will be monitored for noise levels to ensure they match the ambient conditions of conference halls in Brazil Brasília.</w:t>
      </w:r>
    </w:p>
    <w:bookmarkEnd w:id="23"/>
    <w:p>
      <w:pPr>
        <w:pStyle w:val="BodyText"/>
      </w:pPr>
      <w:r>
        <w:t xml:space="preserve">4. Data Collection and Metrics</w:t>
      </w:r>
    </w:p>
    <w:p>
      <w:pPr>
        <w:pStyle w:val="BodyText"/>
      </w:pPr>
      <w:r>
        <w:t xml:space="preserve">Data will be collected using the following metrics to evaluate the Translator Interpreter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Semantic Accuracy</w:t>
            </w:r>
          </w:p>
        </w:tc>
        <w:tc>
          <w:tcPr/>
          <w:p>
            <w:pPr>
              <w:pStyle w:val="Compact"/>
              <w:jc w:val="left"/>
            </w:pPr>
            <w:r>
              <w:t xml:space="preserve">Percentage of source meaning correctly conveyed.</w:t>
            </w:r>
          </w:p>
        </w:tc>
        <w:tc>
          <w:tcPr/>
          <w:p>
            <w:pPr>
              <w:pStyle w:val="Compact"/>
              <w:jc w:val="left"/>
            </w:pPr>
            <w:r>
              <w:t xml:space="preserve">Expert Linguistic Review Panel</w:t>
            </w:r>
          </w:p>
        </w:tc>
      </w:tr>
      <w:tr>
        <w:tc>
          <w:tcPr/>
          <w:p>
            <w:pPr>
              <w:pStyle w:val="Compact"/>
              <w:jc w:val="left"/>
            </w:pPr>
            <w:r>
              <w:t xml:space="preserve">Latency</w:t>
            </w:r>
          </w:p>
        </w:tc>
        <w:tc>
          <w:tcPr/>
          <w:p>
            <w:pPr>
              <w:pStyle w:val="Compact"/>
              <w:jc w:val="left"/>
            </w:pPr>
            <w:r>
              <w:t xml:space="preserve">Time delay between source utterance and target output.</w:t>
            </w:r>
          </w:p>
        </w:tc>
        <w:tc>
          <w:tcPr/>
          <w:p>
            <w:pPr>
              <w:pStyle w:val="Compact"/>
              <w:jc w:val="left"/>
            </w:pPr>
            <w:r>
              <w:t xml:space="preserve">Audio Analysis Software</w:t>
            </w:r>
          </w:p>
        </w:tc>
      </w:tr>
      <w:tr>
        <w:tc>
          <w:tcPr/>
          <w:p>
            <w:pPr>
              <w:pStyle w:val="Compact"/>
              <w:jc w:val="left"/>
            </w:pPr>
            <w:r>
              <w:t xml:space="preserve">Omissions/Additions</w:t>
            </w:r>
          </w:p>
        </w:tc>
        <w:tc>
          <w:tcPr/>
          <w:p>
            <w:pPr>
              <w:pStyle w:val="Compact"/>
              <w:jc w:val="left"/>
            </w:pPr>
            <w:r>
              <w:t xml:space="preserve">Count of significant information dropped or added.</w:t>
            </w:r>
          </w:p>
        </w:tc>
        <w:tc>
          <w:tcPr/>
          <w:p>
            <w:pPr>
              <w:pStyle w:val="Compact"/>
              <w:jc w:val="left"/>
            </w:pPr>
            <w:r>
              <w:t xml:space="preserve">Comparative Transcript Analysis</w:t>
            </w:r>
          </w:p>
        </w:tc>
      </w:tr>
      <w:tr>
        <w:tc>
          <w:tcPr/>
          <w:p>
            <w:pPr>
              <w:pStyle w:val="Compact"/>
              <w:jc w:val="left"/>
            </w:pPr>
            <w:r>
              <w:t xml:space="preserve">Fluency</w:t>
            </w:r>
          </w:p>
        </w:tc>
        <w:tc>
          <w:tcPr/>
          <w:p>
            <w:pPr>
              <w:pStyle w:val="Compact"/>
              <w:jc w:val="left"/>
            </w:pPr>
            <w:r>
              <w:t xml:space="preserve">Smoothness of delivery, including pauses and false starts.</w:t>
            </w:r>
          </w:p>
        </w:tc>
        <w:tc>
          <w:tcPr/>
          <w:p>
            <w:pPr>
              <w:pStyle w:val="Compact"/>
              <w:jc w:val="left"/>
            </w:pPr>
            <w:r>
              <w:t xml:space="preserve">Subjective Rating Scale (1-10)</w:t>
            </w:r>
          </w:p>
        </w:tc>
      </w:tr>
    </w:tbl>
    <w:p>
      <w:pPr>
        <w:pStyle w:val="BodyText"/>
      </w:pPr>
      <w:r>
        <w:t xml:space="preserve">5. Ethical Considerations</w:t>
      </w:r>
    </w:p>
    <w:p>
      <w:pPr>
        <w:pStyle w:val="BodyText"/>
      </w:pPr>
      <w:r>
        <w:t xml:space="preserve">This Experiment Protocol adheres to strict ethical guidelines. All Translator Interpreter participants will provide informed consent prior to the study. Given the sensitive nature of the source materials (governmental speeches from Brazil Brasília), all data will be anonymized. No personally identifiable information regarding the speakers in the source material or the participants will be published. The study has been reviewed and approved by the Institutional Review Board to ensure the well-being and professional integrity of all involved.</w:t>
      </w:r>
    </w:p>
    <w:p>
      <w:pPr>
        <w:pStyle w:val="BodyText"/>
      </w:pPr>
      <w:r>
        <w:t xml:space="preserve">6. Expected Outcomes and Impact</w:t>
      </w:r>
    </w:p>
    <w:p>
      <w:pPr>
        <w:pStyle w:val="BodyText"/>
      </w:pPr>
      <w:r>
        <w:t xml:space="preserve">The results of this study are expected to provide valuable insights into the challenges faced by Translator Interpreter professionals in Brazil Brasília. By identifying common error patterns and areas of high cognitive load, we aim to develop targeted training modules for interpreters working in diplomatic and legislative environments. Furthermore, this protocol seeks to contribute to the broader understanding of how linguistic mediation impacts international relations and policy-making in multilingual settings. The findings will be disseminated through academic journals and professional conferences to enhance the standards of interpretation services globally.</w:t>
      </w:r>
    </w:p>
    <w:p>
      <w:pPr>
        <w:pStyle w:val="BodyText"/>
      </w:pPr>
      <w:r>
        <w:rPr>
          <w:bCs/>
          <w:b/>
        </w:rPr>
        <w:t xml:space="preserve">Prepared by:</w:t>
      </w:r>
      <w:r>
        <w:t xml:space="preserve"> </w:t>
      </w:r>
      <w:r>
        <w:t xml:space="preserve">Research Team for Linguistic Studies in Governance</w:t>
      </w:r>
    </w:p>
    <w:p>
      <w:pPr>
        <w:pStyle w:val="BodyText"/>
      </w:pPr>
      <w:r>
        <w:rPr>
          <w:bCs/>
          <w:b/>
        </w:rPr>
        <w:t xml:space="preserve">Contact:</w:t>
      </w:r>
      <w:r>
        <w:t xml:space="preserve"> </w:t>
      </w:r>
      <w:r>
        <w:t xml:space="preserve">research@linguisticstudies.org</w:t>
      </w:r>
    </w:p>
    <w:p>
      <w:pPr>
        <w:pStyle w:val="BodyText"/>
      </w:pPr>
      <w:r>
        <w:t xml:space="preserve">© 2023 Experiment Protocol for Translator Interpreter Evaluation.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Brazil Brasília</dc:title>
  <dc:creator/>
  <dc:language>en</dc:language>
  <cp:keywords/>
  <dcterms:created xsi:type="dcterms:W3CDTF">2026-10-10T02:54:14Z</dcterms:created>
  <dcterms:modified xsi:type="dcterms:W3CDTF">2026-10-10T02:54:14Z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