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bookmarkStart w:id="31" w:name="Xc68c5bc1e82a49f8c3bd6e87fe93567a87e0cf5"/>
    <w:p>
      <w:pPr>
        <w:pStyle w:val="Heading1"/>
      </w:pPr>
      <w:r>
        <w:t xml:space="preserve">Experiment Protocol: Translator Interpreter in Canada Montreal</w:t>
      </w:r>
    </w:p>
    <w:p>
      <w:pPr>
        <w:pStyle w:val="FirstParagraph"/>
      </w:pPr>
      <w:r>
        <w:rPr>
          <w:bCs/>
          <w:b/>
        </w:rPr>
        <w:t xml:space="preserve">Document ID:</w:t>
      </w:r>
      <w:r>
        <w:t xml:space="preserve"> </w:t>
      </w:r>
      <w:r>
        <w:t xml:space="preserve">EP-TI-CM-2024-001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Canada Montreal, Quebec</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services within the unique linguistic and cultural context of Canada Montreal. Montreal is a bilingual city where French and English coexist, making it an ideal location for studying translation and interpretation dynamics. The experiment aims to assess how Translator Interpreter professionals handle real-time communication challenges in healthcare, legal, and business settings.</w:t>
      </w:r>
    </w:p>
    <w:p>
      <w:pPr>
        <w:pStyle w:val="BodyText"/>
      </w:pPr>
      <w:r>
        <w:t xml:space="preserve">The study will focus on both human Translator Interpreter services and emerging AI-driven tools to determine their effectiveness in facilitating clear communication between speakers of different languages. Special attention will be given to the nuances of Quebec French, which differs significantly from European French, as well as the socio-cultural expectations of Montreal residents.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and fluency of Translator Interpreter services in Canada Montreal across multiple domains.</w:t>
      </w:r>
    </w:p>
    <w:p>
      <w:pPr>
        <w:numPr>
          <w:ilvl w:val="0"/>
          <w:numId w:val="1001"/>
        </w:numPr>
        <w:pStyle w:val="Compact"/>
      </w:pPr>
      <w:r>
        <w:t xml:space="preserve">To assess the cultural sensitivity and contextual understanding of Translator Interpreter professionals when dealing with Quebec-specific terminology and idioms.</w:t>
      </w:r>
    </w:p>
    <w:p>
      <w:pPr>
        <w:numPr>
          <w:ilvl w:val="0"/>
          <w:numId w:val="1001"/>
        </w:numPr>
        <w:pStyle w:val="Compact"/>
      </w:pPr>
      <w:r>
        <w:t xml:space="preserve">To compare human Translator Interpreter performance with AI-based translation tools in real-world scenarios.</w:t>
      </w:r>
    </w:p>
    <w:p>
      <w:pPr>
        <w:numPr>
          <w:ilvl w:val="0"/>
          <w:numId w:val="1001"/>
        </w:numPr>
        <w:pStyle w:val="Compact"/>
      </w:pPr>
      <w:r>
        <w:t xml:space="preserve">To identify potential gaps in current Translator Interpreter training programs relevant to the Canada Montreal region.</w:t>
      </w:r>
    </w:p>
    <w:p>
      <w:pPr>
        <w:numPr>
          <w:ilvl w:val="0"/>
          <w:numId w:val="1001"/>
        </w:numPr>
        <w:pStyle w:val="Compact"/>
      </w:pPr>
      <w:r>
        <w:t xml:space="preserve">To provide recommendations for improving Translator Interpreter services in bilingual environments.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(e.g., accuracy scores, response times) with qualitative feedback from participants. The study will be conducted over a period of six months in various locations across Canada Montreal, including hospitals, courts, government offices, and private businesses.</w:t>
      </w:r>
    </w:p>
    <w:bookmarkEnd w:id="22"/>
    <w:bookmarkStart w:id="23" w:name="participants"/>
    <w:p>
      <w:pPr>
        <w:pStyle w:val="Heading3"/>
      </w:pPr>
      <w:r>
        <w:t xml:space="preserve">3.2 Participants</w:t>
      </w:r>
    </w:p>
    <w:p>
      <w:pPr>
        <w:pStyle w:val="FirstParagraph"/>
      </w:pPr>
      <w:r>
        <w:t xml:space="preserve">The study will involve three groups of participants:</w:t>
      </w:r>
    </w:p>
    <w:p>
      <w:pPr>
        <w:numPr>
          <w:ilvl w:val="0"/>
          <w:numId w:val="1002"/>
        </w:numPr>
        <w:pStyle w:val="Compact"/>
      </w:pPr>
      <w:r>
        <w:rPr>
          <w:bCs/>
          <w:b/>
        </w:rPr>
        <w:t xml:space="preserve">Translator Interpreter Professionals:</w:t>
      </w:r>
      <w:r>
        <w:t xml:space="preserve"> </w:t>
      </w:r>
      <w:r>
        <w:t xml:space="preserve">Certified Translator Interpreter individuals fluent in French and English, with experience working in Canada Montreal.</w:t>
      </w:r>
    </w:p>
    <w:p>
      <w:pPr>
        <w:numPr>
          <w:ilvl w:val="0"/>
          <w:numId w:val="1002"/>
        </w:numPr>
        <w:pStyle w:val="Compact"/>
      </w:pPr>
      <w:r>
        <w:rPr>
          <w:bCs/>
          <w:b/>
        </w:rPr>
        <w:t xml:space="preserve">Service Users:</w:t>
      </w:r>
      <w:r>
        <w:t xml:space="preserve"> </w:t>
      </w:r>
      <w:r>
        <w:t xml:space="preserve">Individuals requiring Translator Interpreter services, including patients, clients, and legal parties.</w:t>
      </w:r>
    </w:p>
    <w:p>
      <w:pPr>
        <w:numPr>
          <w:ilvl w:val="0"/>
          <w:numId w:val="1002"/>
        </w:numPr>
        <w:pStyle w:val="Compact"/>
      </w:pPr>
      <w:r>
        <w:rPr>
          <w:bCs/>
          <w:b/>
        </w:rPr>
        <w:t xml:space="preserve">Observers:</w:t>
      </w:r>
      <w:r>
        <w:t xml:space="preserve"> </w:t>
      </w:r>
      <w:r>
        <w:t xml:space="preserve">Linguists and cultural experts who will evaluate the quality of Translator Interpreter interactions.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Recorded Sessions:</w:t>
      </w:r>
      <w:r>
        <w:t xml:space="preserve"> </w:t>
      </w:r>
      <w:r>
        <w:t xml:space="preserve">Audio and video recordings of Translator Interpreter sessions will be analyzed for accuracy, tone, and cultural appropriateness.</w:t>
      </w:r>
    </w:p>
    <w:p>
      <w:pPr>
        <w:numPr>
          <w:ilvl w:val="0"/>
          <w:numId w:val="1003"/>
        </w:numPr>
        <w:pStyle w:val="Compact"/>
      </w:pPr>
      <w:r>
        <w:rPr>
          <w:bCs/>
          <w:b/>
        </w:rPr>
        <w:t xml:space="preserve">Surveys:</w:t>
      </w:r>
      <w:r>
        <w:t xml:space="preserve"> </w:t>
      </w:r>
      <w:r>
        <w:t xml:space="preserve">Participants will complete surveys assessing their satisfaction with Translator Interpreter services.</w:t>
      </w:r>
    </w:p>
    <w:p>
      <w:pPr>
        <w:numPr>
          <w:ilvl w:val="0"/>
          <w:numId w:val="1003"/>
        </w:numPr>
        <w:pStyle w:val="Compact"/>
      </w:pPr>
      <w:r>
        <w:rPr>
          <w:bCs/>
          <w:b/>
        </w:rPr>
        <w:t xml:space="preserve">Interviews:</w:t>
      </w:r>
      <w:r>
        <w:t xml:space="preserve"> </w:t>
      </w:r>
      <w:r>
        <w:t xml:space="preserve">In-depth interviews with Translator Interpreter professionals and service users will provide insights into challenges and successes.</w:t>
      </w:r>
    </w:p>
    <w:p>
      <w:pPr>
        <w:numPr>
          <w:ilvl w:val="0"/>
          <w:numId w:val="1003"/>
        </w:numPr>
        <w:pStyle w:val="Compact"/>
      </w:pPr>
      <w:r>
        <w:rPr>
          <w:bCs/>
          <w:b/>
        </w:rPr>
        <w:t xml:space="preserve">Performance Metrics:</w:t>
      </w:r>
      <w:r>
        <w:t xml:space="preserve"> </w:t>
      </w:r>
      <w:r>
        <w:t xml:space="preserve">Quantitative data such as error rates, response times, and completion rates will be tracked.</w:t>
      </w:r>
    </w:p>
    <w:bookmarkEnd w:id="24"/>
    <w:bookmarkStart w:id="25" w:name="experimental-scenarios"/>
    <w:p>
      <w:pPr>
        <w:pStyle w:val="Heading3"/>
      </w:pPr>
      <w:r>
        <w:t xml:space="preserve">3.4 Experimental Scenarios</w:t>
      </w:r>
    </w:p>
    <w:p>
      <w:pPr>
        <w:pStyle w:val="FirstParagraph"/>
      </w:pPr>
      <w:r>
        <w:t xml:space="preserve">The experiment will simulate real-world scenarios where Translator Interpreter services are critical. These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Key Focus Areas</w:t>
            </w:r>
          </w:p>
        </w:tc>
      </w:tr>
      <w:tr>
        <w:tc>
          <w:tcPr/>
          <w:p>
            <w:pPr>
              <w:pStyle w:val="Compact"/>
              <w:jc w:val="left"/>
            </w:pPr>
            <w:r>
              <w:t xml:space="preserve">Healthcare Consultation</w:t>
            </w:r>
          </w:p>
        </w:tc>
        <w:tc>
          <w:tcPr/>
          <w:p>
            <w:pPr>
              <w:pStyle w:val="Compact"/>
              <w:jc w:val="left"/>
            </w:pPr>
            <w:r>
              <w:t xml:space="preserve">A doctor-patient interaction involving medical terminology.</w:t>
            </w:r>
          </w:p>
        </w:tc>
        <w:tc>
          <w:tcPr/>
          <w:p>
            <w:pPr>
              <w:pStyle w:val="Compact"/>
              <w:jc w:val="left"/>
            </w:pPr>
            <w:r>
              <w:t xml:space="preserve">Accuracy, empathy, clarity</w:t>
            </w:r>
          </w:p>
        </w:tc>
      </w:tr>
      <w:tr>
        <w:tc>
          <w:tcPr/>
          <w:p>
            <w:pPr>
              <w:pStyle w:val="Compact"/>
              <w:jc w:val="left"/>
            </w:pPr>
            <w:r>
              <w:t xml:space="preserve">Legal Proceedings</w:t>
            </w:r>
          </w:p>
        </w:tc>
        <w:tc>
          <w:tcPr/>
          <w:p>
            <w:pPr>
              <w:pStyle w:val="Compact"/>
              <w:jc w:val="left"/>
            </w:pPr>
            <w:r>
              <w:t xml:space="preserve">A courtroom or legal consultation requiring precise language.</w:t>
            </w:r>
          </w:p>
        </w:tc>
        <w:tc>
          <w:tcPr/>
          <w:p>
            <w:pPr>
              <w:pStyle w:val="Compact"/>
              <w:jc w:val="left"/>
            </w:pPr>
            <w:r>
              <w:t xml:space="preserve">Terminology, neutrality, confidentiality</w:t>
            </w:r>
          </w:p>
        </w:tc>
      </w:tr>
      <w:tr>
        <w:tc>
          <w:tcPr/>
          <w:p>
            <w:pPr>
              <w:pStyle w:val="Compact"/>
              <w:jc w:val="left"/>
            </w:pPr>
            <w:r>
              <w:t xml:space="preserve">Business Negotiation</w:t>
            </w:r>
          </w:p>
        </w:tc>
        <w:tc>
          <w:tcPr/>
          <w:p>
            <w:pPr>
              <w:pStyle w:val="Compact"/>
              <w:jc w:val="left"/>
            </w:pPr>
            <w:r>
              <w:t xml:space="preserve">A meeting between French-speaking and English-speaking business partners.</w:t>
            </w:r>
          </w:p>
        </w:tc>
        <w:tc>
          <w:tcPr/>
          <w:p>
            <w:pPr>
              <w:pStyle w:val="Compact"/>
              <w:jc w:val="left"/>
            </w:pPr>
            <w:r>
              <w:t xml:space="preserve">Cultural nuance, professionalism</w:t>
            </w:r>
          </w:p>
        </w:tc>
      </w:tr>
      <w:tr>
        <w:tc>
          <w:tcPr/>
          <w:p>
            <w:pPr>
              <w:pStyle w:val="Compact"/>
              <w:jc w:val="left"/>
            </w:pPr>
            <w:r>
              <w:t xml:space="preserve">Emergency Services</w:t>
            </w:r>
          </w:p>
        </w:tc>
        <w:tc>
          <w:tcPr/>
          <w:p>
            <w:pPr>
              <w:pStyle w:val="Compact"/>
              <w:jc w:val="left"/>
            </w:pPr>
            <w:r>
              <w:t xml:space="preserve">A 911 call or emergency room scenario requiring rapid interpretation.</w:t>
            </w:r>
          </w:p>
        </w:tc>
        <w:tc>
          <w:tcPr/>
          <w:p>
            <w:pPr>
              <w:pStyle w:val="Compact"/>
              <w:jc w:val="left"/>
            </w:pPr>
            <w:r>
              <w:t xml:space="preserve">Speed, accuracy, stress management</w:t>
            </w:r>
          </w:p>
        </w:tc>
      </w:tr>
    </w:tbl>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before taking part in the experiment. Confidentiality will be maintained by anonymizing all data and recordings. The study will adhere to ethical guidelines set by the Tri-Council Policy Statement (TCPS2) in Canada. Special care will be taken to ensure that Translator Interpreter services do not compromise the privacy or rights of service users.</w:t>
      </w:r>
    </w:p>
    <w:bookmarkEnd w:id="27"/>
    <w:bookmarkStart w:id="28" w:name="expected-outcomes"/>
    <w:p>
      <w:pPr>
        <w:pStyle w:val="Heading2"/>
      </w:pPr>
      <w:r>
        <w:t xml:space="preserve">5. Expected Outcomes</w:t>
      </w:r>
    </w:p>
    <w:p>
      <w:pPr>
        <w:pStyle w:val="FirstParagraph"/>
      </w:pPr>
      <w:r>
        <w:t xml:space="preserve">The experiment is expected to yield valuable insights into the strengths and weaknesses of current Translator Interpreter practices in Canada Montreal. Key outcomes may include:</w:t>
      </w:r>
    </w:p>
    <w:p>
      <w:pPr>
        <w:numPr>
          <w:ilvl w:val="0"/>
          <w:numId w:val="1004"/>
        </w:numPr>
        <w:pStyle w:val="Compact"/>
      </w:pPr>
      <w:r>
        <w:t xml:space="preserve">Identification of common errors or misunderstandings in Translator Interpreter services.</w:t>
      </w:r>
    </w:p>
    <w:p>
      <w:pPr>
        <w:numPr>
          <w:ilvl w:val="0"/>
          <w:numId w:val="1004"/>
        </w:numPr>
        <w:pStyle w:val="Compact"/>
      </w:pPr>
      <w:r>
        <w:t xml:space="preserve">Recommendations for enhancing cultural competence among Translator Interpreter professionals.</w:t>
      </w:r>
    </w:p>
    <w:p>
      <w:pPr>
        <w:numPr>
          <w:ilvl w:val="0"/>
          <w:numId w:val="1004"/>
        </w:numPr>
        <w:pStyle w:val="Compact"/>
      </w:pPr>
      <w:r>
        <w:t xml:space="preserve">Evidence-based guidelines for integrating AI tools alongside human Translator Interpreter services.</w:t>
      </w:r>
    </w:p>
    <w:p>
      <w:pPr>
        <w:numPr>
          <w:ilvl w:val="0"/>
          <w:numId w:val="1004"/>
        </w:numPr>
        <w:pStyle w:val="Compact"/>
      </w:pPr>
      <w:r>
        <w:t xml:space="preserve">A framework for evaluating Translator Interpreter quality in bilingual regions.</w:t>
      </w:r>
    </w:p>
    <w:bookmarkEnd w:id="28"/>
    <w:bookmarkStart w:id="29" w:name="timeline"/>
    <w:p>
      <w:pPr>
        <w:pStyle w:val="Heading2"/>
      </w:pPr>
      <w:r>
        <w:t xml:space="preserve">6. Timeline</w:t>
      </w:r>
    </w:p>
    <w:p>
      <w:pPr>
        <w:pStyle w:val="FirstParagraph"/>
      </w:pPr>
      <w:r>
        <w:t xml:space="preserve">The experiment will follow this timeline:</w:t>
      </w:r>
    </w:p>
    <w:p>
      <w:pPr>
        <w:numPr>
          <w:ilvl w:val="0"/>
          <w:numId w:val="1005"/>
        </w:numPr>
        <w:pStyle w:val="Compact"/>
      </w:pPr>
      <w:r>
        <w:rPr>
          <w:bCs/>
          <w:b/>
        </w:rPr>
        <w:t xml:space="preserve">Month 1:</w:t>
      </w:r>
      <w:r>
        <w:t xml:space="preserve"> </w:t>
      </w:r>
      <w:r>
        <w:t xml:space="preserve">Recruitment of participants and preparation of materials.</w:t>
      </w:r>
    </w:p>
    <w:p>
      <w:pPr>
        <w:numPr>
          <w:ilvl w:val="0"/>
          <w:numId w:val="1005"/>
        </w:numPr>
        <w:pStyle w:val="Compact"/>
      </w:pPr>
      <w:r>
        <w:rPr>
          <w:bCs/>
          <w:b/>
        </w:rPr>
        <w:t xml:space="preserve">Months 2-4:</w:t>
      </w:r>
      <w:r>
        <w:t xml:space="preserve"> </w:t>
      </w:r>
      <w:r>
        <w:t xml:space="preserve">Data collection through simulated scenarios and real-world observations.</w:t>
      </w:r>
    </w:p>
    <w:p>
      <w:pPr>
        <w:numPr>
          <w:ilvl w:val="0"/>
          <w:numId w:val="1005"/>
        </w:numPr>
        <w:pStyle w:val="Compact"/>
      </w:pPr>
      <w:r>
        <w:rPr>
          <w:bCs/>
          <w:b/>
        </w:rPr>
        <w:t xml:space="preserve">Month 5:</w:t>
      </w:r>
      <w:r>
        <w:t xml:space="preserve"> </w:t>
      </w:r>
      <w:r>
        <w:t xml:space="preserve">Data analysis and synthesis of findings.</w:t>
      </w:r>
    </w:p>
    <w:p>
      <w:pPr>
        <w:numPr>
          <w:ilvl w:val="0"/>
          <w:numId w:val="1005"/>
        </w:numPr>
        <w:pStyle w:val="Compact"/>
      </w:pPr>
      <w:r>
        <w:rPr>
          <w:bCs/>
          <w:b/>
        </w:rPr>
        <w:t xml:space="preserve">Month 6:</w:t>
      </w:r>
      <w:r>
        <w:t xml:space="preserve"> </w:t>
      </w:r>
      <w:r>
        <w:t xml:space="preserve">Reporting and dissemination of results.</w:t>
      </w:r>
    </w:p>
    <w:bookmarkEnd w:id="29"/>
    <w:bookmarkStart w:id="30" w:name="conclusion"/>
    <w:p>
      <w:pPr>
        <w:pStyle w:val="Heading2"/>
      </w:pPr>
      <w:r>
        <w:t xml:space="preserve">7. Conclusion</w:t>
      </w:r>
    </w:p>
    <w:p>
      <w:pPr>
        <w:pStyle w:val="FirstParagraph"/>
      </w:pPr>
      <w:r>
        <w:t xml:space="preserve">This Experiment Protocol provides a comprehensive framework for studying Translator Interpreter services in Canada Montreal. By focusing on the unique linguistic and cultural dynamics of the region, the study aims to contribute to the broader understanding of how effective communication can be achieved in multilingual environments. The findings will have practical implications for improving Translator Interpreter training, policy development, and service delivery in Canada Montreal and beyond.</w:t>
      </w:r>
    </w:p>
    <w:p>
      <w:pPr>
        <w:pStyle w:val="BodyText"/>
      </w:pPr>
      <w:r>
        <w:t xml:space="preserve">© 2024 [Institution Name Redacted]. All rights reserved.</w:t>
      </w:r>
    </w:p>
    <w:p>
      <w:pPr>
        <w:pStyle w:val="BodyText"/>
      </w:pPr>
      <w:r>
        <w:t xml:space="preserve">This document is confidential and intended solely for authorized personnel involved in the experiment.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Canada Montreal</dc:title>
  <dc:creator/>
  <dc:language>en</dc:language>
  <cp:keywords/>
  <dcterms:created xsi:type="dcterms:W3CDTF">2026-10-10T04:31:56Z</dcterms:created>
  <dcterms:modified xsi:type="dcterms:W3CDTF">2026-10-10T04:31:56Z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