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Translator</w:t>
      </w:r>
      <w:r>
        <w:t xml:space="preserve"> </w:t>
      </w:r>
      <w:r>
        <w:t xml:space="preserve">Interpreter</w:t>
      </w:r>
      <w:r>
        <w:t xml:space="preserve"> </w:t>
      </w:r>
      <w:r>
        <w:t xml:space="preserve">in</w:t>
      </w:r>
      <w:r>
        <w:t xml:space="preserve"> </w:t>
      </w:r>
      <w:r>
        <w:t xml:space="preserve">DR</w:t>
      </w:r>
      <w:r>
        <w:t xml:space="preserve"> </w:t>
      </w:r>
      <w:r>
        <w:t xml:space="preserve">Congo</w:t>
      </w:r>
      <w:r>
        <w:t xml:space="preserve"> </w:t>
      </w:r>
      <w:r>
        <w:t xml:space="preserve">Kinshasa</w:t>
      </w:r>
    </w:p>
    <w:bookmarkStart w:id="20" w:name="Xbe5ab4975339b44fa58778a3a62071f52620a68"/>
    <w:p>
      <w:pPr>
        <w:pStyle w:val="Heading1"/>
      </w:pPr>
      <w:r>
        <w:t xml:space="preserve">Experiment Protocol: Translator Interpreter in DR Congo Kinshasa</w:t>
      </w:r>
    </w:p>
    <w:p>
      <w:pPr>
        <w:pStyle w:val="FirstParagraph"/>
      </w:pPr>
      <w:r>
        <w:rPr>
          <w:bCs/>
          <w:b/>
        </w:rPr>
        <w:t xml:space="preserve">Document Version:</w:t>
      </w:r>
      <w:r>
        <w:t xml:space="preserve"> </w:t>
      </w:r>
      <w:r>
        <w:t xml:space="preserve">1.0</w:t>
      </w:r>
      <w:r>
        <w:br/>
      </w:r>
      <w:r>
        <w:rPr>
          <w:bCs/>
          <w:b/>
        </w:rPr>
        <w:t xml:space="preserve">Date:</w:t>
      </w:r>
      <w:r>
        <w:t xml:space="preserve"> </w:t>
      </w:r>
      <w:r>
        <w:t xml:space="preserve">October 2023</w:t>
      </w:r>
      <w:r>
        <w:br/>
      </w:r>
      <w:r>
        <w:rPr>
          <w:bCs/>
          <w:b/>
        </w:rPr>
        <w:t xml:space="preserve">Location:</w:t>
      </w:r>
      <w:r>
        <w:t xml:space="preserve"> </w:t>
      </w:r>
      <w:r>
        <w:t xml:space="preserve">Kinshasa, Democratic Republic of the Congo (DR Congo)</w:t>
      </w:r>
      <w:r>
        <w:br/>
      </w:r>
      <w:r>
        <w:rPr>
          <w:bCs/>
          <w:b/>
        </w:rPr>
        <w:t xml:space="preserve">Principal Investigator:</w:t>
      </w:r>
      <w:r>
        <w:t xml:space="preserve"> </w:t>
      </w:r>
      <w:r>
        <w:t xml:space="preserve">[Name]</w:t>
      </w:r>
      <w:r>
        <w:br/>
      </w:r>
      <w:r>
        <w:rPr>
          <w:bCs/>
          <w:b/>
        </w:rPr>
        <w:t xml:space="preserve">Organization:</w:t>
      </w:r>
      <w:r>
        <w:t xml:space="preserve"> </w:t>
      </w:r>
      <w:r>
        <w:t xml:space="preserve">[Organization Name]</w:t>
      </w:r>
    </w:p>
    <w:bookmarkEnd w:id="20"/>
    <w:bookmarkStart w:id="21" w:name="introduction"/>
    <w:p>
      <w:pPr>
        <w:pStyle w:val="Heading2"/>
      </w:pPr>
      <w:r>
        <w:t xml:space="preserve">1. Introduction</w:t>
      </w:r>
    </w:p>
    <w:p>
      <w:pPr>
        <w:pStyle w:val="FirstParagraph"/>
      </w:pPr>
      <w:r>
        <w:t xml:space="preserve">This Experiment Protocol outlines the methodology for evaluating the effectiveness of a Translator Interpreter system in the context of DR Congo Kinshasa. The primary objective is to assess how well the Translator Interpreter can facilitate communication between individuals speaking different languages commonly used in Kinshasa, such as French, Lingala, Swahili, and Kikongo. The experiment aims to provide insights into the accuracy, efficiency, and cultural appropriateness of the Translator Interpreter in real-world scenarios.</w:t>
      </w:r>
    </w:p>
    <w:bookmarkEnd w:id="21"/>
    <w:bookmarkStart w:id="22" w:name="objectives"/>
    <w:p>
      <w:pPr>
        <w:pStyle w:val="Heading2"/>
      </w:pPr>
      <w:r>
        <w:t xml:space="preserve">2. Objectives</w:t>
      </w:r>
    </w:p>
    <w:p>
      <w:pPr>
        <w:numPr>
          <w:ilvl w:val="0"/>
          <w:numId w:val="1001"/>
        </w:numPr>
        <w:pStyle w:val="Compact"/>
      </w:pPr>
      <w:r>
        <w:t xml:space="preserve">To evaluate the accuracy of translations provided by the Translator Interpreter across multiple languages spoken in DR Congo Kinshasa.</w:t>
      </w:r>
    </w:p>
    <w:p>
      <w:pPr>
        <w:numPr>
          <w:ilvl w:val="0"/>
          <w:numId w:val="1001"/>
        </w:numPr>
        <w:pStyle w:val="Compact"/>
      </w:pPr>
      <w:r>
        <w:t xml:space="preserve">To measure the efficiency of the Translator Interpreter in terms of response time and ease of use.</w:t>
      </w:r>
    </w:p>
    <w:p>
      <w:pPr>
        <w:numPr>
          <w:ilvl w:val="0"/>
          <w:numId w:val="1001"/>
        </w:numPr>
        <w:pStyle w:val="Compact"/>
      </w:pPr>
      <w:r>
        <w:t xml:space="preserve">To assess the cultural appropriateness of translations, ensuring they are contextually relevant and respectful.</w:t>
      </w:r>
    </w:p>
    <w:p>
      <w:pPr>
        <w:numPr>
          <w:ilvl w:val="0"/>
          <w:numId w:val="1001"/>
        </w:numPr>
        <w:pStyle w:val="Compact"/>
      </w:pPr>
      <w:r>
        <w:t xml:space="preserve">To gather feedback from users on their experience with the Translator Interpreter in various settings.</w:t>
      </w:r>
    </w:p>
    <w:bookmarkEnd w:id="22"/>
    <w:bookmarkStart w:id="27" w:name="methodology"/>
    <w:p>
      <w:pPr>
        <w:pStyle w:val="Heading2"/>
      </w:pPr>
      <w:r>
        <w:t xml:space="preserve">3. Methodology</w:t>
      </w:r>
    </w:p>
    <w:bookmarkStart w:id="23" w:name="study-design"/>
    <w:p>
      <w:pPr>
        <w:pStyle w:val="Heading3"/>
      </w:pPr>
      <w:r>
        <w:t xml:space="preserve">3.1 Study Design</w:t>
      </w:r>
    </w:p>
    <w:p>
      <w:pPr>
        <w:pStyle w:val="FirstParagraph"/>
      </w:pPr>
      <w:r>
        <w:t xml:space="preserve">The experiment will be conducted using a mixed-methods approach, combining quantitative and qualitative data collection. Participants will engage in structured tasks involving the Translator Interpreter, and their performance and feedback will be analyzed.</w:t>
      </w:r>
    </w:p>
    <w:bookmarkEnd w:id="23"/>
    <w:bookmarkStart w:id="24" w:name="participants"/>
    <w:p>
      <w:pPr>
        <w:pStyle w:val="Heading3"/>
      </w:pPr>
      <w:r>
        <w:t xml:space="preserve">3.2 Participants</w:t>
      </w:r>
    </w:p>
    <w:p>
      <w:pPr>
        <w:pStyle w:val="FirstParagraph"/>
      </w:pPr>
      <w:r>
        <w:t xml:space="preserve">The study will involve 100 participants from DR Congo Kinshasa, including:</w:t>
      </w:r>
    </w:p>
    <w:p>
      <w:pPr>
        <w:numPr>
          <w:ilvl w:val="0"/>
          <w:numId w:val="1002"/>
        </w:numPr>
        <w:pStyle w:val="Compact"/>
      </w:pPr>
      <w:r>
        <w:t xml:space="preserve">50 native speakers of French</w:t>
      </w:r>
    </w:p>
    <w:p>
      <w:pPr>
        <w:numPr>
          <w:ilvl w:val="0"/>
          <w:numId w:val="1002"/>
        </w:numPr>
        <w:pStyle w:val="Compact"/>
      </w:pPr>
      <w:r>
        <w:t xml:space="preserve">25 native speakers of Lingala</w:t>
      </w:r>
    </w:p>
    <w:p>
      <w:pPr>
        <w:numPr>
          <w:ilvl w:val="0"/>
          <w:numId w:val="1002"/>
        </w:numPr>
        <w:pStyle w:val="Compact"/>
      </w:pPr>
      <w:r>
        <w:t xml:space="preserve">15 native speakers of Swahili</w:t>
      </w:r>
    </w:p>
    <w:p>
      <w:pPr>
        <w:numPr>
          <w:ilvl w:val="0"/>
          <w:numId w:val="1002"/>
        </w:numPr>
        <w:pStyle w:val="Compact"/>
      </w:pPr>
      <w:r>
        <w:t xml:space="preserve">10 native speakers of Kikongo</w:t>
      </w:r>
    </w:p>
    <w:p>
      <w:pPr>
        <w:pStyle w:val="FirstParagraph"/>
      </w:pPr>
      <w:r>
        <w:t xml:space="preserve">Participants will be recruited from various backgrounds, including healthcare workers, educators, and general public members, to ensure a diverse sample.</w:t>
      </w:r>
    </w:p>
    <w:bookmarkEnd w:id="24"/>
    <w:bookmarkStart w:id="25" w:name="materials"/>
    <w:p>
      <w:pPr>
        <w:pStyle w:val="Heading3"/>
      </w:pPr>
      <w:r>
        <w:t xml:space="preserve">3.3 Materials</w:t>
      </w:r>
    </w:p>
    <w:p>
      <w:pPr>
        <w:pStyle w:val="FirstParagraph"/>
      </w:pPr>
      <w:r>
        <w:t xml:space="preserve">The following materials will be used in the experiment:</w:t>
      </w:r>
    </w:p>
    <w:p>
      <w:pPr>
        <w:numPr>
          <w:ilvl w:val="0"/>
          <w:numId w:val="1003"/>
        </w:numPr>
        <w:pStyle w:val="Compact"/>
      </w:pPr>
      <w:r>
        <w:t xml:space="preserve">Translator Interpreter software/hardware</w:t>
      </w:r>
    </w:p>
    <w:p>
      <w:pPr>
        <w:numPr>
          <w:ilvl w:val="0"/>
          <w:numId w:val="1003"/>
        </w:numPr>
        <w:pStyle w:val="Compact"/>
      </w:pPr>
      <w:r>
        <w:t xml:space="preserve">Prepared scripts for translation tasks</w:t>
      </w:r>
    </w:p>
    <w:p>
      <w:pPr>
        <w:numPr>
          <w:ilvl w:val="0"/>
          <w:numId w:val="1003"/>
        </w:numPr>
        <w:pStyle w:val="Compact"/>
      </w:pPr>
      <w:r>
        <w:t xml:space="preserve">Feedback forms for participants</w:t>
      </w:r>
    </w:p>
    <w:p>
      <w:pPr>
        <w:numPr>
          <w:ilvl w:val="0"/>
          <w:numId w:val="1003"/>
        </w:numPr>
        <w:pStyle w:val="Compact"/>
      </w:pPr>
      <w:r>
        <w:t xml:space="preserve">Audio recording equipment for capturing interactions</w:t>
      </w:r>
    </w:p>
    <w:bookmarkEnd w:id="25"/>
    <w:bookmarkStart w:id="26" w:name="procedure"/>
    <w:p>
      <w:pPr>
        <w:pStyle w:val="Heading3"/>
      </w:pPr>
      <w:r>
        <w:t xml:space="preserve">3.4 Procedure</w:t>
      </w:r>
    </w:p>
    <w:p>
      <w:pPr>
        <w:pStyle w:val="FirstParagraph"/>
      </w:pPr>
      <w:r>
        <w:t xml:space="preserve">The experiment will be conducted in three phases:</w:t>
      </w:r>
    </w:p>
    <w:p>
      <w:pPr>
        <w:pStyle w:val="BodyText"/>
      </w:pPr>
      <w:r>
        <w:rPr>
          <w:bCs/>
          <w:b/>
        </w:rPr>
        <w:t xml:space="preserve">Phase 1: Training</w:t>
      </w:r>
      <w:r>
        <w:t xml:space="preserve"> </w:t>
      </w:r>
      <w:r>
        <w:t xml:space="preserve">- Participants will receive a brief training session on how to use the Translator Interpreter.</w:t>
      </w:r>
    </w:p>
    <w:p>
      <w:pPr>
        <w:pStyle w:val="BodyText"/>
      </w:pPr>
      <w:r>
        <w:rPr>
          <w:bCs/>
          <w:b/>
        </w:rPr>
        <w:t xml:space="preserve">Phase 2: Task Execution</w:t>
      </w:r>
      <w:r>
        <w:t xml:space="preserve"> </w:t>
      </w:r>
      <w:r>
        <w:t xml:space="preserve">- Participants will engage in a series of translation tasks, including:</w:t>
      </w:r>
    </w:p>
    <w:p>
      <w:pPr>
        <w:numPr>
          <w:ilvl w:val="0"/>
          <w:numId w:val="1004"/>
        </w:numPr>
        <w:pStyle w:val="Compact"/>
      </w:pPr>
      <w:r>
        <w:t xml:space="preserve">Medical consultations</w:t>
      </w:r>
    </w:p>
    <w:p>
      <w:pPr>
        <w:numPr>
          <w:ilvl w:val="0"/>
          <w:numId w:val="1004"/>
        </w:numPr>
        <w:pStyle w:val="Compact"/>
      </w:pPr>
      <w:r>
        <w:t xml:space="preserve">Legal proceedings</w:t>
      </w:r>
    </w:p>
    <w:p>
      <w:pPr>
        <w:numPr>
          <w:ilvl w:val="0"/>
          <w:numId w:val="1004"/>
        </w:numPr>
        <w:pStyle w:val="Compact"/>
      </w:pPr>
      <w:r>
        <w:t xml:space="preserve">Everyday conversations</w:t>
      </w:r>
    </w:p>
    <w:p>
      <w:pPr>
        <w:pStyle w:val="FirstParagraph"/>
      </w:pPr>
      <w:r>
        <w:rPr>
          <w:bCs/>
          <w:b/>
        </w:rPr>
        <w:t xml:space="preserve">Phase 3: Feedback Collection</w:t>
      </w:r>
      <w:r>
        <w:t xml:space="preserve"> </w:t>
      </w:r>
      <w:r>
        <w:t xml:space="preserve">- Participants will complete feedback forms and participate in interviews to provide qualitative insights.</w:t>
      </w:r>
    </w:p>
    <w:bookmarkEnd w:id="26"/>
    <w:bookmarkEnd w:id="27"/>
    <w:bookmarkStart w:id="30" w:name="data-collection-and-analysis"/>
    <w:p>
      <w:pPr>
        <w:pStyle w:val="Heading2"/>
      </w:pPr>
      <w:r>
        <w:t xml:space="preserve">4. Data Collection and Analysis</w:t>
      </w:r>
    </w:p>
    <w:bookmarkStart w:id="28" w:name="data-collection"/>
    <w:p>
      <w:pPr>
        <w:pStyle w:val="Heading3"/>
      </w:pPr>
      <w:r>
        <w:t xml:space="preserve">4.1 Data Collection</w:t>
      </w:r>
    </w:p>
    <w:p>
      <w:pPr>
        <w:pStyle w:val="FirstParagraph"/>
      </w:pPr>
      <w:r>
        <w:t xml:space="preserve">Data will be collected through:</w:t>
      </w:r>
    </w:p>
    <w:p>
      <w:pPr>
        <w:numPr>
          <w:ilvl w:val="0"/>
          <w:numId w:val="1005"/>
        </w:numPr>
        <w:pStyle w:val="Compact"/>
      </w:pPr>
      <w:r>
        <w:t xml:space="preserve">Accuracy scores for translations</w:t>
      </w:r>
    </w:p>
    <w:p>
      <w:pPr>
        <w:numPr>
          <w:ilvl w:val="0"/>
          <w:numId w:val="1005"/>
        </w:numPr>
        <w:pStyle w:val="Compact"/>
      </w:pPr>
      <w:r>
        <w:t xml:space="preserve">Response time measurements</w:t>
      </w:r>
    </w:p>
    <w:p>
      <w:pPr>
        <w:numPr>
          <w:ilvl w:val="0"/>
          <w:numId w:val="1005"/>
        </w:numPr>
        <w:pStyle w:val="Compact"/>
      </w:pPr>
      <w:r>
        <w:t xml:space="preserve">User feedback forms</w:t>
      </w:r>
    </w:p>
    <w:p>
      <w:pPr>
        <w:numPr>
          <w:ilvl w:val="0"/>
          <w:numId w:val="1005"/>
        </w:numPr>
        <w:pStyle w:val="Compact"/>
      </w:pPr>
      <w:r>
        <w:t xml:space="preserve">Interview transcripts</w:t>
      </w:r>
    </w:p>
    <w:bookmarkEnd w:id="28"/>
    <w:bookmarkStart w:id="29" w:name="data-analysis"/>
    <w:p>
      <w:pPr>
        <w:pStyle w:val="Heading3"/>
      </w:pPr>
      <w:r>
        <w:t xml:space="preserve">4.2 Data Analysis</w:t>
      </w:r>
    </w:p>
    <w:p>
      <w:pPr>
        <w:pStyle w:val="FirstParagraph"/>
      </w:pPr>
      <w:r>
        <w:t xml:space="preserve">Quantitative data will be analyzed using statistical methods to determine the accuracy and efficiency of the Translator Interpreter. Qualitative data will be analyzed using thematic analysis to identify common themes and insights from user feedback.</w:t>
      </w:r>
    </w:p>
    <w:bookmarkEnd w:id="29"/>
    <w:bookmarkEnd w:id="30"/>
    <w:bookmarkStart w:id="31" w:name="ethical-considerations"/>
    <w:p>
      <w:pPr>
        <w:pStyle w:val="Heading2"/>
      </w:pPr>
      <w:r>
        <w:t xml:space="preserve">5. Ethical Considerations</w:t>
      </w:r>
    </w:p>
    <w:p>
      <w:pPr>
        <w:pStyle w:val="FirstParagraph"/>
      </w:pPr>
      <w:r>
        <w:t xml:space="preserve">The experiment will adhere to ethical guidelines, including:</w:t>
      </w:r>
    </w:p>
    <w:p>
      <w:pPr>
        <w:numPr>
          <w:ilvl w:val="0"/>
          <w:numId w:val="1006"/>
        </w:numPr>
        <w:pStyle w:val="Compact"/>
      </w:pPr>
      <w:r>
        <w:t xml:space="preserve">Obtaining informed consent from all participants</w:t>
      </w:r>
    </w:p>
    <w:p>
      <w:pPr>
        <w:numPr>
          <w:ilvl w:val="0"/>
          <w:numId w:val="1006"/>
        </w:numPr>
        <w:pStyle w:val="Compact"/>
      </w:pPr>
      <w:r>
        <w:t xml:space="preserve">Ensuring confidentiality and anonymity of participants</w:t>
      </w:r>
    </w:p>
    <w:p>
      <w:pPr>
        <w:numPr>
          <w:ilvl w:val="0"/>
          <w:numId w:val="1006"/>
        </w:numPr>
        <w:pStyle w:val="Compact"/>
      </w:pPr>
      <w:r>
        <w:t xml:space="preserve">Providing participants with the option to withdraw from the study at any time</w:t>
      </w:r>
    </w:p>
    <w:p>
      <w:pPr>
        <w:numPr>
          <w:ilvl w:val="0"/>
          <w:numId w:val="1006"/>
        </w:numPr>
        <w:pStyle w:val="Compact"/>
      </w:pPr>
      <w:r>
        <w:t xml:space="preserve">Ensuring that the Translator Interpreter is used in a culturally sensitive manner</w:t>
      </w:r>
    </w:p>
    <w:bookmarkEnd w:id="31"/>
    <w:bookmarkStart w:id="32" w:name="expected-outcomes"/>
    <w:p>
      <w:pPr>
        <w:pStyle w:val="Heading2"/>
      </w:pPr>
      <w:r>
        <w:t xml:space="preserve">6. Expected Outcomes</w:t>
      </w:r>
    </w:p>
    <w:p>
      <w:pPr>
        <w:pStyle w:val="FirstParagraph"/>
      </w:pPr>
      <w:r>
        <w:t xml:space="preserve">The expected outcomes of this experiment include:</w:t>
      </w:r>
    </w:p>
    <w:p>
      <w:pPr>
        <w:numPr>
          <w:ilvl w:val="0"/>
          <w:numId w:val="1007"/>
        </w:numPr>
        <w:pStyle w:val="Compact"/>
      </w:pPr>
      <w:r>
        <w:t xml:space="preserve">A comprehensive understanding of the Translator Interpreter's performance in DR Congo Kinshasa</w:t>
      </w:r>
    </w:p>
    <w:p>
      <w:pPr>
        <w:numPr>
          <w:ilvl w:val="0"/>
          <w:numId w:val="1007"/>
        </w:numPr>
        <w:pStyle w:val="Compact"/>
      </w:pPr>
      <w:r>
        <w:t xml:space="preserve">Identification of areas for improvement in the Translator Interpreter's accuracy, efficiency, and cultural appropriateness</w:t>
      </w:r>
    </w:p>
    <w:p>
      <w:pPr>
        <w:numPr>
          <w:ilvl w:val="0"/>
          <w:numId w:val="1007"/>
        </w:numPr>
        <w:pStyle w:val="Compact"/>
      </w:pPr>
      <w:r>
        <w:t xml:space="preserve">Recommendations for the deployment of Translator Interpreter systems in similar contexts</w:t>
      </w:r>
    </w:p>
    <w:bookmarkEnd w:id="32"/>
    <w:bookmarkStart w:id="33" w:name="conclusion"/>
    <w:p>
      <w:pPr>
        <w:pStyle w:val="Heading2"/>
      </w:pPr>
      <w:r>
        <w:t xml:space="preserve">7. Conclusion</w:t>
      </w:r>
    </w:p>
    <w:p>
      <w:pPr>
        <w:pStyle w:val="FirstParagraph"/>
      </w:pPr>
      <w:r>
        <w:t xml:space="preserve">This Experiment Protocol provides a structured approach to evaluating the Translator Interpreter in DR Congo Kinshasa. By following this protocol, we aim to gather valuable insights that will contribute to the development and improvement of translation technologies in multilingual and culturally diverse environments.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Translator Interpreter in DR Congo Kinshasa</dc:title>
  <dc:creator/>
  <dc:language>en</dc:language>
  <cp:keywords/>
  <dcterms:created xsi:type="dcterms:W3CDTF">2026-10-10T04:27:51Z</dcterms:created>
  <dcterms:modified xsi:type="dcterms:W3CDTF">2026-10-10T04:27:51Z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