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bookmarkStart w:id="20" w:name="Xde6421d84f1236e71777d814b7fcba9fcf664a6"/>
    <w:p>
      <w:pPr>
        <w:pStyle w:val="Heading1"/>
      </w:pPr>
      <w:r>
        <w:t xml:space="preserve">Experiment Protocol: Translator Interpreter in France Marseille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Marseille, France</w:t>
      </w:r>
      <w:r>
        <w:br/>
      </w: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and procedures for evaluating the performance of a Translator Interpreter system in the context of France Marseille. The primary objective is to assess the accuracy, efficiency, and cultural appropriateness of the Translator Interpreter in real-world scenarios within Marseille, a city known for its linguistic diversity and multicultural environment.</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accuracy of translations provided by the Translator Interpreter in various contexts.</w:t>
      </w:r>
    </w:p>
    <w:p>
      <w:pPr>
        <w:numPr>
          <w:ilvl w:val="0"/>
          <w:numId w:val="1001"/>
        </w:numPr>
        <w:pStyle w:val="Compact"/>
      </w:pPr>
      <w:r>
        <w:t xml:space="preserve">To assess the system's ability to handle regional dialects and slang specific to Marseille.</w:t>
      </w:r>
    </w:p>
    <w:p>
      <w:pPr>
        <w:numPr>
          <w:ilvl w:val="0"/>
          <w:numId w:val="1001"/>
        </w:numPr>
        <w:pStyle w:val="Compact"/>
      </w:pPr>
      <w:r>
        <w:t xml:space="preserve">To measure the efficiency of the Translator Interpreter in real-time communication scenarios.</w:t>
      </w:r>
    </w:p>
    <w:p>
      <w:pPr>
        <w:numPr>
          <w:ilvl w:val="0"/>
          <w:numId w:val="1001"/>
        </w:numPr>
        <w:pStyle w:val="Compact"/>
      </w:pPr>
      <w:r>
        <w:t xml:space="preserve">To gather feedback from users on the cultural appropriateness of the translations.</w:t>
      </w:r>
    </w:p>
    <w:p>
      <w:pPr>
        <w:pStyle w:val="FirstParagraph"/>
      </w:pPr>
      <w:r>
        <w:t xml:space="preserve">3. Methodology</w:t>
      </w:r>
    </w:p>
    <w:p>
      <w:pPr>
        <w:pStyle w:val="BodyText"/>
      </w:pPr>
      <w:r>
        <w:t xml:space="preserve">The experiment will be conducted in several phases, each designed to test different aspects of the Translator Interpreter's capabilities.</w:t>
      </w:r>
    </w:p>
    <w:p>
      <w:pPr>
        <w:pStyle w:val="BodyText"/>
      </w:pPr>
      <w:r>
        <w:t xml:space="preserve">3.1 Phase 1: Controlled Environment Testing</w:t>
      </w:r>
    </w:p>
    <w:p>
      <w:pPr>
        <w:pStyle w:val="BodyText"/>
      </w:pPr>
      <w:r>
        <w:t xml:space="preserve">In this phase, the Translator Interpreter will be tested in a controlled environment with predefined scenarios. These scenarios will include:</w:t>
      </w:r>
    </w:p>
    <w:p>
      <w:pPr>
        <w:numPr>
          <w:ilvl w:val="0"/>
          <w:numId w:val="1002"/>
        </w:numPr>
        <w:pStyle w:val="Compact"/>
      </w:pPr>
      <w:r>
        <w:t xml:space="preserve">Medical consultations</w:t>
      </w:r>
    </w:p>
    <w:p>
      <w:pPr>
        <w:numPr>
          <w:ilvl w:val="0"/>
          <w:numId w:val="1002"/>
        </w:numPr>
        <w:pStyle w:val="Compact"/>
      </w:pPr>
      <w:r>
        <w:t xml:space="preserve">Legal proceedings</w:t>
      </w:r>
    </w:p>
    <w:p>
      <w:pPr>
        <w:numPr>
          <w:ilvl w:val="0"/>
          <w:numId w:val="1002"/>
        </w:numPr>
        <w:pStyle w:val="Compact"/>
      </w:pPr>
      <w:r>
        <w:t xml:space="preserve">Tourist information services</w:t>
      </w:r>
    </w:p>
    <w:p>
      <w:pPr>
        <w:numPr>
          <w:ilvl w:val="0"/>
          <w:numId w:val="1002"/>
        </w:numPr>
        <w:pStyle w:val="Compact"/>
      </w:pPr>
      <w:r>
        <w:t xml:space="preserve">Business meetings</w:t>
      </w:r>
    </w:p>
    <w:p>
      <w:pPr>
        <w:pStyle w:val="FirstParagraph"/>
      </w:pPr>
      <w:r>
        <w:t xml:space="preserve">Each scenario will involve native speakers of French and other languages commonly spoken in Marseille, such as Arabic, Spanish, and English.</w:t>
      </w:r>
    </w:p>
    <w:p>
      <w:pPr>
        <w:pStyle w:val="BodyText"/>
      </w:pPr>
      <w:r>
        <w:t xml:space="preserve">3.2 Phase 2: Real-World Testing</w:t>
      </w:r>
    </w:p>
    <w:p>
      <w:pPr>
        <w:pStyle w:val="BodyText"/>
      </w:pPr>
      <w:r>
        <w:t xml:space="preserve">In this phase, the Translator Interpreter will be deployed in real-world settings across Marseille. Participants will include:</w:t>
      </w:r>
    </w:p>
    <w:p>
      <w:pPr>
        <w:numPr>
          <w:ilvl w:val="0"/>
          <w:numId w:val="1003"/>
        </w:numPr>
        <w:pStyle w:val="Compact"/>
      </w:pPr>
      <w:r>
        <w:t xml:space="preserve">Healthcare professionals</w:t>
      </w:r>
    </w:p>
    <w:p>
      <w:pPr>
        <w:numPr>
          <w:ilvl w:val="0"/>
          <w:numId w:val="1003"/>
        </w:numPr>
        <w:pStyle w:val="Compact"/>
      </w:pPr>
      <w:r>
        <w:t xml:space="preserve">Law enforcement officers</w:t>
      </w:r>
    </w:p>
    <w:p>
      <w:pPr>
        <w:numPr>
          <w:ilvl w:val="0"/>
          <w:numId w:val="1003"/>
        </w:numPr>
        <w:pStyle w:val="Compact"/>
      </w:pPr>
      <w:r>
        <w:t xml:space="preserve">Tourism industry workers</w:t>
      </w:r>
    </w:p>
    <w:p>
      <w:pPr>
        <w:numPr>
          <w:ilvl w:val="0"/>
          <w:numId w:val="1003"/>
        </w:numPr>
        <w:pStyle w:val="Compact"/>
      </w:pPr>
      <w:r>
        <w:t xml:space="preserve">Business professionals</w:t>
      </w:r>
    </w:p>
    <w:p>
      <w:pPr>
        <w:pStyle w:val="FirstParagraph"/>
      </w:pPr>
      <w:r>
        <w:t xml:space="preserve">The system will be used in actual interactions, and data will be collected on its performance.</w:t>
      </w:r>
    </w:p>
    <w:p>
      <w:pPr>
        <w:pStyle w:val="BodyText"/>
      </w:pPr>
      <w:r>
        <w:t xml:space="preserve">3.3 Phase 3: User Feedback Collection</w:t>
      </w:r>
    </w:p>
    <w:p>
      <w:pPr>
        <w:pStyle w:val="BodyText"/>
      </w:pPr>
      <w:r>
        <w:t xml:space="preserve">After each interaction, users will be asked to provide feedback on the Translator Interpreter's performance. Feedback will be collected through surveys and interviews.</w:t>
      </w:r>
    </w:p>
    <w:p>
      <w:pPr>
        <w:pStyle w:val="BodyText"/>
      </w:pPr>
      <w:r>
        <w:t xml:space="preserve">4. Data Collection</w:t>
      </w:r>
    </w:p>
    <w:p>
      <w:pPr>
        <w:pStyle w:val="BodyText"/>
      </w:pPr>
      <w:r>
        <w:t xml:space="preserve">Data will be collected through the following methods:</w:t>
      </w:r>
    </w:p>
    <w:p>
      <w:pPr>
        <w:numPr>
          <w:ilvl w:val="0"/>
          <w:numId w:val="1004"/>
        </w:numPr>
        <w:pStyle w:val="Compact"/>
      </w:pPr>
      <w:r>
        <w:t xml:space="preserve">Audio recordings of interactions</w:t>
      </w:r>
    </w:p>
    <w:p>
      <w:pPr>
        <w:numPr>
          <w:ilvl w:val="0"/>
          <w:numId w:val="1004"/>
        </w:numPr>
        <w:pStyle w:val="Compact"/>
      </w:pPr>
      <w:r>
        <w:t xml:space="preserve">Transcripts of translations</w:t>
      </w:r>
    </w:p>
    <w:p>
      <w:pPr>
        <w:numPr>
          <w:ilvl w:val="0"/>
          <w:numId w:val="1004"/>
        </w:numPr>
        <w:pStyle w:val="Compact"/>
      </w:pPr>
      <w:r>
        <w:t xml:space="preserve">User feedback surveys</w:t>
      </w:r>
    </w:p>
    <w:p>
      <w:pPr>
        <w:numPr>
          <w:ilvl w:val="0"/>
          <w:numId w:val="1004"/>
        </w:numPr>
        <w:pStyle w:val="Compact"/>
      </w:pPr>
      <w:r>
        <w:t xml:space="preserve">Interviews with participants</w:t>
      </w:r>
    </w:p>
    <w:p>
      <w:pPr>
        <w:pStyle w:val="FirstParagraph"/>
      </w:pPr>
      <w:r>
        <w:t xml:space="preserve">All data will be anonymized to protect participant privacy.</w:t>
      </w:r>
    </w:p>
    <w:p>
      <w:pPr>
        <w:pStyle w:val="BodyText"/>
      </w:pPr>
      <w:r>
        <w:t xml:space="preserve">5. Analysis</w:t>
      </w:r>
    </w:p>
    <w:p>
      <w:pPr>
        <w:pStyle w:val="BodyText"/>
      </w:pPr>
      <w:r>
        <w:t xml:space="preserve">The collected data will be analyzed using the following methods:</w:t>
      </w:r>
    </w:p>
    <w:p>
      <w:pPr>
        <w:numPr>
          <w:ilvl w:val="0"/>
          <w:numId w:val="1005"/>
        </w:numPr>
        <w:pStyle w:val="Compact"/>
      </w:pPr>
      <w:r>
        <w:t xml:space="preserve">Accuracy assessment: Comparing translations with reference translations provided by professional interpreters.</w:t>
      </w:r>
    </w:p>
    <w:p>
      <w:pPr>
        <w:numPr>
          <w:ilvl w:val="0"/>
          <w:numId w:val="1005"/>
        </w:numPr>
        <w:pStyle w:val="Compact"/>
      </w:pPr>
      <w:r>
        <w:t xml:space="preserve">Efficiency measurement: Analyzing the time taken for translations and the fluency of the output.</w:t>
      </w:r>
    </w:p>
    <w:p>
      <w:pPr>
        <w:numPr>
          <w:ilvl w:val="0"/>
          <w:numId w:val="1005"/>
        </w:numPr>
        <w:pStyle w:val="Compact"/>
      </w:pPr>
      <w:r>
        <w:t xml:space="preserve">Cultural appropriateness evaluation: Assessing the translations for cultural sensitivity and appropriateness.</w:t>
      </w:r>
    </w:p>
    <w:p>
      <w:pPr>
        <w:numPr>
          <w:ilvl w:val="0"/>
          <w:numId w:val="1005"/>
        </w:numPr>
        <w:pStyle w:val="Compact"/>
      </w:pPr>
      <w:r>
        <w:t xml:space="preserve">User feedback analysis: Summarizing and interpreting user feedback to identify strengths and areas for improvement.</w:t>
      </w:r>
    </w:p>
    <w:p>
      <w:pPr>
        <w:pStyle w:val="FirstParagraph"/>
      </w:pPr>
      <w:r>
        <w:t xml:space="preserve">6. Ethical Considerations</w:t>
      </w:r>
    </w:p>
    <w:p>
      <w:pPr>
        <w:pStyle w:val="BodyText"/>
      </w:pPr>
      <w:r>
        <w:t xml:space="preserve">The following ethical considerations will be taken into account:</w:t>
      </w:r>
    </w:p>
    <w:p>
      <w:pPr>
        <w:numPr>
          <w:ilvl w:val="0"/>
          <w:numId w:val="1006"/>
        </w:numPr>
        <w:pStyle w:val="Compact"/>
      </w:pPr>
      <w:r>
        <w:t xml:space="preserve">Informed consent: All participants will provide informed consent before taking part in the experiment.</w:t>
      </w:r>
    </w:p>
    <w:p>
      <w:pPr>
        <w:numPr>
          <w:ilvl w:val="0"/>
          <w:numId w:val="1006"/>
        </w:numPr>
        <w:pStyle w:val="Compact"/>
      </w:pPr>
      <w:r>
        <w:t xml:space="preserve">Privacy: All data will be anonymized and stored securely.</w:t>
      </w:r>
    </w:p>
    <w:p>
      <w:pPr>
        <w:numPr>
          <w:ilvl w:val="0"/>
          <w:numId w:val="1006"/>
        </w:numPr>
        <w:pStyle w:val="Compact"/>
      </w:pPr>
      <w:r>
        <w:t xml:space="preserve">Confidentiality: Participants' identities and personal information will be kept confidential.</w:t>
      </w:r>
    </w:p>
    <w:p>
      <w:pPr>
        <w:numPr>
          <w:ilvl w:val="0"/>
          <w:numId w:val="1006"/>
        </w:numPr>
        <w:pStyle w:val="Compact"/>
      </w:pPr>
      <w:r>
        <w:t xml:space="preserve">Voluntary participation: Participation in the experiment is entirely voluntary, and participants can withdraw at any time.</w:t>
      </w:r>
    </w:p>
    <w:p>
      <w:pPr>
        <w:pStyle w:val="FirstParagraph"/>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Controlled Environment Testing</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Phase 2: Real-World Testing</w:t>
            </w:r>
          </w:p>
        </w:tc>
        <w:tc>
          <w:tcPr/>
          <w:p>
            <w:pPr>
              <w:pStyle w:val="Compact"/>
              <w:jc w:val="left"/>
            </w:pPr>
            <w:r>
              <w:t xml:space="preserve">8 weeks</w:t>
            </w:r>
          </w:p>
        </w:tc>
        <w:tc>
          <w:tcPr/>
          <w:p>
            <w:pPr>
              <w:pStyle w:val="Compact"/>
              <w:jc w:val="left"/>
            </w:pPr>
            <w:r>
              <w:t xml:space="preserve">December 1, 2023</w:t>
            </w:r>
          </w:p>
        </w:tc>
        <w:tc>
          <w:tcPr/>
          <w:p>
            <w:pPr>
              <w:pStyle w:val="Compact"/>
              <w:jc w:val="left"/>
            </w:pPr>
            <w:r>
              <w:t xml:space="preserve">January 31, 2024</w:t>
            </w:r>
          </w:p>
        </w:tc>
      </w:tr>
      <w:tr>
        <w:tc>
          <w:tcPr/>
          <w:p>
            <w:pPr>
              <w:pStyle w:val="Compact"/>
              <w:jc w:val="left"/>
            </w:pPr>
            <w:r>
              <w:t xml:space="preserve">Phase 3: User Feedback Collection</w:t>
            </w:r>
          </w:p>
        </w:tc>
        <w:tc>
          <w:tcPr/>
          <w:p>
            <w:pPr>
              <w:pStyle w:val="Compact"/>
              <w:jc w:val="left"/>
            </w:pPr>
            <w:r>
              <w:t xml:space="preserve">4 weeks</w:t>
            </w:r>
          </w:p>
        </w:tc>
        <w:tc>
          <w:tcPr/>
          <w:p>
            <w:pPr>
              <w:pStyle w:val="Compact"/>
              <w:jc w:val="left"/>
            </w:pPr>
            <w:r>
              <w:t xml:space="preserve">February 1, 2024</w:t>
            </w:r>
          </w:p>
        </w:tc>
        <w:tc>
          <w:tcPr/>
          <w:p>
            <w:pPr>
              <w:pStyle w:val="Compact"/>
              <w:jc w:val="left"/>
            </w:pPr>
            <w:r>
              <w:t xml:space="preserve">February 29, 2024</w:t>
            </w:r>
          </w:p>
        </w:tc>
      </w:tr>
      <w:tr>
        <w:tc>
          <w:tcPr/>
          <w:p>
            <w:pPr>
              <w:pStyle w:val="Compact"/>
              <w:jc w:val="left"/>
            </w:pPr>
            <w:r>
              <w:t xml:space="preserve">Data Analysis and Reporting</w:t>
            </w:r>
          </w:p>
        </w:tc>
        <w:tc>
          <w:tcPr/>
          <w:p>
            <w:pPr>
              <w:pStyle w:val="Compact"/>
              <w:jc w:val="left"/>
            </w:pPr>
            <w:r>
              <w:t xml:space="preserve">4 weeks</w:t>
            </w:r>
          </w:p>
        </w:tc>
        <w:tc>
          <w:tcPr/>
          <w:p>
            <w:pPr>
              <w:pStyle w:val="Compact"/>
              <w:jc w:val="left"/>
            </w:pPr>
            <w:r>
              <w:t xml:space="preserve">March 1, 2024</w:t>
            </w:r>
          </w:p>
        </w:tc>
        <w:tc>
          <w:tcPr/>
          <w:p>
            <w:pPr>
              <w:pStyle w:val="Compact"/>
              <w:jc w:val="left"/>
            </w:pPr>
            <w:r>
              <w:t xml:space="preserve">March 31, 2024</w:t>
            </w:r>
          </w:p>
        </w:tc>
      </w:tr>
    </w:tbl>
    <w:p>
      <w:pPr>
        <w:pStyle w:val="BodyText"/>
      </w:pPr>
      <w:r>
        <w:t xml:space="preserve">8. Conclusion</w:t>
      </w:r>
    </w:p>
    <w:p>
      <w:pPr>
        <w:pStyle w:val="BodyText"/>
      </w:pPr>
      <w:r>
        <w:t xml:space="preserve">This Experiment Protocol provides a comprehensive framework for evaluating the performance of a Translator Interpreter in France Marseille. By following this protocol, we aim to gain valuable insights into the system's capabilities and identify areas for improvement. The results of this experiment will contribute to the development of more effective and culturally sensitive translation tools for use in diverse linguistic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France Marseille</dc:title>
  <dc:creator/>
  <dc:language>en</dc:language>
  <cp:keywords/>
  <dcterms:created xsi:type="dcterms:W3CDTF">2026-10-10T05:06:10Z</dcterms:created>
  <dcterms:modified xsi:type="dcterms:W3CDTF">2026-10-10T05:06:10Z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