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Xb19e3767eb7c65ef59756a68ac38848cd965c72"/>
    <w:p>
      <w:pPr>
        <w:pStyle w:val="Heading1"/>
      </w:pPr>
      <w:r>
        <w:t xml:space="preserve">Experiment Protocol: Translator Interpreter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Dr. Anna Schmidt</w:t>
      </w:r>
    </w:p>
    <w:p>
      <w:pPr>
        <w:pStyle w:val="BodyText"/>
      </w:pPr>
      <w:r>
        <w:rPr>
          <w:bCs/>
          <w:b/>
        </w:rPr>
        <w:t xml:space="preserve">Co-Investigators:</w:t>
      </w:r>
      <w:r>
        <w:t xml:space="preserve"> </w:t>
      </w:r>
      <w:r>
        <w:t xml:space="preserve">Prof. Hans Müller, Dr. Lisa Weber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 and methodologies for evaluating the performance of a Translator Interpreter system in the context of Germany Berlin. The primary objective is to assess the accuracy, fluency, and cultural appropriateness of the Translator Interpreter in real-world scenarios within the diverse linguistic environment of Berlin.</w:t>
      </w:r>
    </w:p>
    <w:p>
      <w:pPr>
        <w:pStyle w:val="BodyText"/>
      </w:pPr>
      <w:r>
        <w:t xml:space="preserve">Berlin, as the capital of Germany, is a multicultural hub with a significant population of non-native German speakers. This makes it an ideal location for testing the capabilities of a Translator Interpreter in facilitating communication across different languages and cultures.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evaluate the accuracy of the Translator Interpreter in translating between German and other major languages spoken in Berlin (e.g., English, Turkish, Arabic, Russian).</w:t>
      </w:r>
    </w:p>
    <w:p>
      <w:pPr>
        <w:numPr>
          <w:ilvl w:val="0"/>
          <w:numId w:val="1001"/>
        </w:numPr>
        <w:pStyle w:val="Compact"/>
      </w:pPr>
      <w:r>
        <w:t xml:space="preserve">To assess the fluency and naturalness of the translations provided by the Translator Interpreter.</w:t>
      </w:r>
    </w:p>
    <w:p>
      <w:pPr>
        <w:numPr>
          <w:ilvl w:val="0"/>
          <w:numId w:val="1001"/>
        </w:numPr>
        <w:pStyle w:val="Compact"/>
      </w:pPr>
      <w:r>
        <w:t xml:space="preserve">To determine the cultural appropriateness of the translations in various contexts, including business, healthcare, and everyday interactions.</w:t>
      </w:r>
    </w:p>
    <w:p>
      <w:pPr>
        <w:numPr>
          <w:ilvl w:val="0"/>
          <w:numId w:val="1001"/>
        </w:numPr>
        <w:pStyle w:val="Compact"/>
      </w:pPr>
      <w:r>
        <w:t xml:space="preserve">To gather user feedback on the usability and reliability of the Translator Interpreter in real-world settings.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study will involve 100 participants, including:</w:t>
      </w:r>
    </w:p>
    <w:p>
      <w:pPr>
        <w:numPr>
          <w:ilvl w:val="0"/>
          <w:numId w:val="1002"/>
        </w:numPr>
        <w:pStyle w:val="Compact"/>
      </w:pPr>
      <w:r>
        <w:t xml:space="preserve">50 native German speakers</w:t>
      </w:r>
    </w:p>
    <w:p>
      <w:pPr>
        <w:numPr>
          <w:ilvl w:val="0"/>
          <w:numId w:val="1002"/>
        </w:numPr>
        <w:pStyle w:val="Compact"/>
      </w:pPr>
      <w:r>
        <w:t xml:space="preserve">25 English speakers</w:t>
      </w:r>
    </w:p>
    <w:p>
      <w:pPr>
        <w:numPr>
          <w:ilvl w:val="0"/>
          <w:numId w:val="1002"/>
        </w:numPr>
        <w:pStyle w:val="Compact"/>
      </w:pPr>
      <w:r>
        <w:t xml:space="preserve">15 Turkish speakers</w:t>
      </w:r>
    </w:p>
    <w:p>
      <w:pPr>
        <w:numPr>
          <w:ilvl w:val="0"/>
          <w:numId w:val="1002"/>
        </w:numPr>
        <w:pStyle w:val="Compact"/>
      </w:pPr>
      <w:r>
        <w:t xml:space="preserve">10 Arabic speakers</w:t>
      </w:r>
    </w:p>
    <w:p>
      <w:pPr>
        <w:pStyle w:val="FirstParagraph"/>
      </w:pPr>
      <w:r>
        <w:t xml:space="preserve">Participants will be recruited from various districts in Berlin to ensure a diverse sample.</w:t>
      </w:r>
    </w:p>
    <w:bookmarkEnd w:id="23"/>
    <w:bookmarkStart w:id="24" w:name="materials"/>
    <w:p>
      <w:pPr>
        <w:pStyle w:val="Heading3"/>
      </w:pPr>
      <w:r>
        <w:t xml:space="preserve">3.2 Materials</w:t>
      </w:r>
    </w:p>
    <w:p>
      <w:pPr>
        <w:numPr>
          <w:ilvl w:val="0"/>
          <w:numId w:val="1003"/>
        </w:numPr>
        <w:pStyle w:val="Compact"/>
      </w:pPr>
      <w:r>
        <w:t xml:space="preserve">Translator Interpreter software installed on tablets</w:t>
      </w:r>
    </w:p>
    <w:p>
      <w:pPr>
        <w:numPr>
          <w:ilvl w:val="0"/>
          <w:numId w:val="1003"/>
        </w:numPr>
        <w:pStyle w:val="Compact"/>
      </w:pPr>
      <w:r>
        <w:t xml:space="preserve">Standardized conversation scripts in German, English, Turkish, and Arabic</w:t>
      </w:r>
    </w:p>
    <w:p>
      <w:pPr>
        <w:numPr>
          <w:ilvl w:val="0"/>
          <w:numId w:val="1003"/>
        </w:numPr>
        <w:pStyle w:val="Compact"/>
      </w:pPr>
      <w:r>
        <w:t xml:space="preserve">Questionnaires for collecting user feedback</w:t>
      </w:r>
    </w:p>
    <w:p>
      <w:pPr>
        <w:numPr>
          <w:ilvl w:val="0"/>
          <w:numId w:val="1003"/>
        </w:numPr>
        <w:pStyle w:val="Compact"/>
      </w:pPr>
      <w:r>
        <w:t xml:space="preserve">Audio recording equipment for capturing interactions</w:t>
      </w:r>
    </w:p>
    <w:bookmarkEnd w:id="24"/>
    <w:bookmarkStart w:id="25" w:name="procedure"/>
    <w:p>
      <w:pPr>
        <w:pStyle w:val="Heading3"/>
      </w:pPr>
      <w:r>
        <w:t xml:space="preserve">3.3 Procedure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Preparation:</w:t>
      </w:r>
      <w:r>
        <w:t xml:space="preserve"> </w:t>
      </w:r>
      <w:r>
        <w:t xml:space="preserve">Participants will be briefed on the purpose of the study and given instructions on how to use the Translator Interpreter.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Scenario Setup:</w:t>
      </w:r>
      <w:r>
        <w:t xml:space="preserve"> </w:t>
      </w:r>
      <w:r>
        <w:t xml:space="preserve">Participants will be paired based on their language proficiency and assigned specific scenarios (e.g., ordering food at a restaurant, discussing medical symptoms with a doctor, negotiating a business deal).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Interaction:</w:t>
      </w:r>
      <w:r>
        <w:t xml:space="preserve"> </w:t>
      </w:r>
      <w:r>
        <w:t xml:space="preserve">Participants will engage in conversations using the Translator Interpreter. Interactions will be recorded for later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Feedback Collection:</w:t>
      </w:r>
      <w:r>
        <w:t xml:space="preserve"> </w:t>
      </w:r>
      <w:r>
        <w:t xml:space="preserve">After each interaction, participants will complete a questionnaire assessing the accuracy, fluency, and cultural appropriateness of the translations.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Recorded interactions and questionnaire responses will be analyzed to evaluate the performance of the Translator Interpreter.</w:t>
      </w:r>
    </w:p>
    <w:bookmarkEnd w:id="25"/>
    <w:bookmarkEnd w:id="26"/>
    <w:bookmarkStart w:id="27" w:name="data-analysis"/>
    <w:p>
      <w:pPr>
        <w:pStyle w:val="Heading2"/>
      </w:pPr>
      <w:r>
        <w:t xml:space="preserve">4. Data Analysis</w:t>
      </w:r>
    </w:p>
    <w:p>
      <w:pPr>
        <w:pStyle w:val="FirstParagraph"/>
      </w:pPr>
      <w:r>
        <w:t xml:space="preserve">Data will be analyzed using both quantitative and qualitative methods: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Quantitative Analysis:</w:t>
      </w:r>
      <w:r>
        <w:t xml:space="preserve"> </w:t>
      </w:r>
      <w:r>
        <w:t xml:space="preserve">Statistical methods will be used to assess the accuracy and fluency of translations based on predefined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Qualitative Analysis:</w:t>
      </w:r>
      <w:r>
        <w:t xml:space="preserve"> </w:t>
      </w:r>
      <w:r>
        <w:t xml:space="preserve">Thematic analysis will be conducted on user feedback to identify common issues and areas for improvement.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The study will adhere to ethical guidelines for research involving human subjects:</w:t>
      </w:r>
    </w:p>
    <w:p>
      <w:pPr>
        <w:numPr>
          <w:ilvl w:val="0"/>
          <w:numId w:val="1006"/>
        </w:numPr>
        <w:pStyle w:val="Compact"/>
      </w:pPr>
      <w:r>
        <w:t xml:space="preserve">Informed consent will be obtained from all participants.</w:t>
      </w:r>
    </w:p>
    <w:p>
      <w:pPr>
        <w:numPr>
          <w:ilvl w:val="0"/>
          <w:numId w:val="1006"/>
        </w:numPr>
        <w:pStyle w:val="Compact"/>
      </w:pPr>
      <w:r>
        <w:t xml:space="preserve">Participants' data will be anonymized to protect their privacy.</w:t>
      </w:r>
    </w:p>
    <w:p>
      <w:pPr>
        <w:numPr>
          <w:ilvl w:val="0"/>
          <w:numId w:val="1006"/>
        </w:numPr>
        <w:pStyle w:val="Compact"/>
      </w:pPr>
      <w:r>
        <w:t xml:space="preserve">Participants will be informed of their right to withdraw from the study at any time.</w:t>
      </w:r>
    </w:p>
    <w:bookmarkEnd w:id="28"/>
    <w:bookmarkStart w:id="29" w:name="timeline"/>
    <w:p>
      <w:pPr>
        <w:pStyle w:val="Heading2"/>
      </w:pPr>
      <w:r>
        <w:t xml:space="preserve">6. Timeline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1-2:</w:t>
      </w:r>
      <w:r>
        <w:t xml:space="preserve"> </w:t>
      </w:r>
      <w:r>
        <w:t xml:space="preserve">Recruitment of participants and preparation of materials.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3-6:</w:t>
      </w:r>
      <w:r>
        <w:t xml:space="preserve"> </w:t>
      </w:r>
      <w:r>
        <w:t xml:space="preserve">Conducting the experiments and collecting data.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7-8:</w:t>
      </w:r>
      <w:r>
        <w:t xml:space="preserve"> </w:t>
      </w:r>
      <w:r>
        <w:t xml:space="preserve">Data analysis and reporting.</w:t>
      </w:r>
    </w:p>
    <w:bookmarkEnd w:id="29"/>
    <w:bookmarkStart w:id="30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The expected outcomes of this experiment include:</w:t>
      </w:r>
    </w:p>
    <w:p>
      <w:pPr>
        <w:numPr>
          <w:ilvl w:val="0"/>
          <w:numId w:val="1008"/>
        </w:numPr>
        <w:pStyle w:val="Compact"/>
      </w:pPr>
      <w:r>
        <w:t xml:space="preserve">A comprehensive evaluation of the Translator Interpreter's performance in a real-world setting in Germany Berlin.</w:t>
      </w:r>
    </w:p>
    <w:p>
      <w:pPr>
        <w:numPr>
          <w:ilvl w:val="0"/>
          <w:numId w:val="1008"/>
        </w:numPr>
        <w:pStyle w:val="Compact"/>
      </w:pPr>
      <w:r>
        <w:t xml:space="preserve">Identification of strengths and weaknesses of the Translator Interpreter in different linguistic and cultural contexts.</w:t>
      </w:r>
    </w:p>
    <w:p>
      <w:pPr>
        <w:numPr>
          <w:ilvl w:val="0"/>
          <w:numId w:val="1008"/>
        </w:numPr>
        <w:pStyle w:val="Compact"/>
      </w:pPr>
      <w:r>
        <w:t xml:space="preserve">Recommendations for improving the accuracy, fluency, and cultural appropriateness of the Translator Interpreter.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aims to provide valuable insights into the effectiveness of a Translator Interpreter in facilitating communication in the multicultural environment of Germany Berlin. By rigorously testing the system in real-world scenarios, we hope to contribute to the development of more reliable and culturally sensitive translation technologies.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Translator Interpreter in Germany Berlin</dc:title>
  <dc:creator/>
  <dc:language>en</dc:language>
  <cp:keywords/>
  <dcterms:created xsi:type="dcterms:W3CDTF">2026-10-10T02:21:01Z</dcterms:created>
  <dcterms:modified xsi:type="dcterms:W3CDTF">2026-10-10T02:21:01Z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