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India</w:t>
      </w:r>
      <w:r>
        <w:t xml:space="preserve"> </w:t>
      </w:r>
      <w:r>
        <w:t xml:space="preserve">New</w:t>
      </w:r>
      <w:r>
        <w:t xml:space="preserve"> </w:t>
      </w:r>
      <w:r>
        <w:t xml:space="preserve">Delhi</w:t>
      </w:r>
    </w:p>
    <w:bookmarkStart w:id="20" w:name="X516e2df0a4a45284220a7edc7aa4c21cc1ef3ac"/>
    <w:p>
      <w:pPr>
        <w:pStyle w:val="Heading1"/>
      </w:pPr>
      <w:r>
        <w:t xml:space="preserve">Experiment Protocol: Evaluation of Translator Interpreter Systems in India New Delhi</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India New Delhi</w:t>
      </w:r>
      <w:r>
        <w:br/>
      </w:r>
      <w:r>
        <w:rPr>
          <w:bCs/>
          <w:b/>
        </w:rPr>
        <w:t xml:space="preserve">Prepared By:</w:t>
      </w:r>
      <w:r>
        <w:t xml:space="preserve"> </w:t>
      </w:r>
      <w:r>
        <w:t xml:space="preserve">Technical Research Team</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performance, accuracy, and usability of Translator Interpreter systems within the diverse linguistic environment of India New Delhi. New Delhi serves as a critical testing ground due to its multilingual population, where Hindi, English, Punjabi, Urdu, and various regional dialects coexist. The primary objective is to assess how effectively Translator Interpreter technologies can bridge communication gaps in real-world scenarios, including healthcare, legal proceedings, and public services.</w:t>
      </w:r>
    </w:p>
    <w:p>
      <w:pPr>
        <w:pStyle w:val="BodyText"/>
      </w:pPr>
      <w:r>
        <w:t xml:space="preserve">The study focuses on both human Translator Interpreter professionals and automated systems, comparing their efficacy in high-stakes environments. This protocol ensures that all experiments are conducted ethically, systematically, and with respect for local cultural and linguistic nuances.</w:t>
      </w:r>
    </w:p>
    <w:bookmarkEnd w:id="21"/>
    <w:bookmarkStart w:id="22" w:name="objectives"/>
    <w:p>
      <w:pPr>
        <w:pStyle w:val="Heading2"/>
      </w:pPr>
      <w:r>
        <w:t xml:space="preserve">2. Objectives</w:t>
      </w:r>
    </w:p>
    <w:p>
      <w:pPr>
        <w:pStyle w:val="FirstParagraph"/>
      </w:pPr>
      <w:r>
        <w:t xml:space="preserve">The key objectives of this experiment are:</w:t>
      </w:r>
    </w:p>
    <w:p>
      <w:pPr>
        <w:numPr>
          <w:ilvl w:val="0"/>
          <w:numId w:val="1001"/>
        </w:numPr>
        <w:pStyle w:val="Compact"/>
      </w:pPr>
      <w:r>
        <w:t xml:space="preserve">To evaluate the accuracy of Translator Interpreter systems in translating between Hindi, English, and other regional languages spoken in India New Delhi.</w:t>
      </w:r>
    </w:p>
    <w:p>
      <w:pPr>
        <w:numPr>
          <w:ilvl w:val="0"/>
          <w:numId w:val="1001"/>
        </w:numPr>
        <w:pStyle w:val="Compact"/>
      </w:pPr>
      <w:r>
        <w:t xml:space="preserve">To assess the usability and user satisfaction of Translator Interpreter tools among diverse demographic groups.</w:t>
      </w:r>
    </w:p>
    <w:p>
      <w:pPr>
        <w:numPr>
          <w:ilvl w:val="0"/>
          <w:numId w:val="1001"/>
        </w:numPr>
        <w:pStyle w:val="Compact"/>
      </w:pPr>
      <w:r>
        <w:t xml:space="preserve">To identify challenges related to cultural context, idiomatic expressions, and technical terminology in translation tasks.</w:t>
      </w:r>
    </w:p>
    <w:p>
      <w:pPr>
        <w:numPr>
          <w:ilvl w:val="0"/>
          <w:numId w:val="1001"/>
        </w:numPr>
        <w:pStyle w:val="Compact"/>
      </w:pPr>
      <w:r>
        <w:t xml:space="preserve">To compare the performance of human Translator Interpreter professionals against automated systems in controlled and real-world settings.</w:t>
      </w:r>
    </w:p>
    <w:p>
      <w:pPr>
        <w:numPr>
          <w:ilvl w:val="0"/>
          <w:numId w:val="1001"/>
        </w:numPr>
        <w:pStyle w:val="Compact"/>
      </w:pPr>
      <w:r>
        <w:t xml:space="preserve">To provide recommendations for improving Translator Interpreter technologies for deployment in India New Delhi and similar multilingual environments.</w:t>
      </w:r>
    </w:p>
    <w:bookmarkEnd w:id="22"/>
    <w:bookmarkStart w:id="23" w:name="scope-and-limitations"/>
    <w:p>
      <w:pPr>
        <w:pStyle w:val="Heading2"/>
      </w:pPr>
      <w:r>
        <w:t xml:space="preserve">3. Scope and Limitations</w:t>
      </w:r>
    </w:p>
    <w:p>
      <w:pPr>
        <w:pStyle w:val="FirstParagraph"/>
      </w:pPr>
      <w:r>
        <w:t xml:space="preserve">This experiment is limited to the geographical area of India New Delhi and its immediate suburbs. The languages included in the study are Hindi, English, Punjabi, Urdu, and Haryanvi. The scope covers both spoken and written translation tasks. Limitations include potential biases in participant selection, variability in internet connectivity for automated systems, and the complexity of capturing informal dialects.</w:t>
      </w:r>
    </w:p>
    <w:bookmarkEnd w:id="23"/>
    <w:bookmarkStart w:id="27" w:name="methodology"/>
    <w:p>
      <w:pPr>
        <w:pStyle w:val="Heading2"/>
      </w:pPr>
      <w:r>
        <w:t xml:space="preserve">4. Methodology</w:t>
      </w:r>
    </w:p>
    <w:bookmarkStart w:id="24" w:name="participant-recruitment"/>
    <w:p>
      <w:pPr>
        <w:pStyle w:val="Heading3"/>
      </w:pPr>
      <w:r>
        <w:t xml:space="preserve">4.1 Participant Recruitment</w:t>
      </w:r>
    </w:p>
    <w:p>
      <w:pPr>
        <w:pStyle w:val="FirstParagraph"/>
      </w:pPr>
      <w:r>
        <w:t xml:space="preserve">Participants will be recruited from various communities across India New Delhi, ensuring representation from different age groups, educational backgrounds, and linguistic proficiencies. A total of 200 participants will be involved, including:</w:t>
      </w:r>
    </w:p>
    <w:p>
      <w:pPr>
        <w:numPr>
          <w:ilvl w:val="0"/>
          <w:numId w:val="1002"/>
        </w:numPr>
        <w:pStyle w:val="Compact"/>
      </w:pPr>
      <w:r>
        <w:t xml:space="preserve">100 native Hindi speakers</w:t>
      </w:r>
    </w:p>
    <w:p>
      <w:pPr>
        <w:numPr>
          <w:ilvl w:val="0"/>
          <w:numId w:val="1002"/>
        </w:numPr>
        <w:pStyle w:val="Compact"/>
      </w:pPr>
      <w:r>
        <w:t xml:space="preserve">50 native English speakers</w:t>
      </w:r>
    </w:p>
    <w:p>
      <w:pPr>
        <w:numPr>
          <w:ilvl w:val="0"/>
          <w:numId w:val="1002"/>
        </w:numPr>
        <w:pStyle w:val="Compact"/>
      </w:pPr>
      <w:r>
        <w:t xml:space="preserve">30 speakers of Punjabi, Urdu, or Haryanvi</w:t>
      </w:r>
    </w:p>
    <w:p>
      <w:pPr>
        <w:numPr>
          <w:ilvl w:val="0"/>
          <w:numId w:val="1002"/>
        </w:numPr>
        <w:pStyle w:val="Compact"/>
      </w:pPr>
      <w:r>
        <w:t xml:space="preserve">20 professional Translator Interpreter experts</w:t>
      </w:r>
    </w:p>
    <w:p>
      <w:pPr>
        <w:pStyle w:val="FirstParagraph"/>
      </w:pPr>
      <w:r>
        <w:t xml:space="preserve">Informed consent will be obtained from all participants prior to their involvement in the experiment.</w:t>
      </w:r>
    </w:p>
    <w:bookmarkEnd w:id="24"/>
    <w:bookmarkStart w:id="25" w:name="experimental-design"/>
    <w:p>
      <w:pPr>
        <w:pStyle w:val="Heading3"/>
      </w:pPr>
      <w:r>
        <w:t xml:space="preserve">4.2 Experimental Design</w:t>
      </w:r>
    </w:p>
    <w:p>
      <w:pPr>
        <w:pStyle w:val="FirstParagraph"/>
      </w:pPr>
      <w:r>
        <w:t xml:space="preserve">The experiment will consist of three phases:</w:t>
      </w:r>
    </w:p>
    <w:p>
      <w:pPr>
        <w:numPr>
          <w:ilvl w:val="0"/>
          <w:numId w:val="1003"/>
        </w:numPr>
        <w:pStyle w:val="Compact"/>
      </w:pPr>
      <w:r>
        <w:rPr>
          <w:bCs/>
          <w:b/>
        </w:rPr>
        <w:t xml:space="preserve">Controlled Laboratory Testing:</w:t>
      </w:r>
      <w:r>
        <w:t xml:space="preserve"> </w:t>
      </w:r>
      <w:r>
        <w:t xml:space="preserve">Participants will use Translator Interpreter systems to translate predefined texts and audio clips. Accuracy, speed, and user experience will be measured.</w:t>
      </w:r>
    </w:p>
    <w:p>
      <w:pPr>
        <w:numPr>
          <w:ilvl w:val="0"/>
          <w:numId w:val="1003"/>
        </w:numPr>
        <w:pStyle w:val="Compact"/>
      </w:pPr>
      <w:r>
        <w:rPr>
          <w:bCs/>
          <w:b/>
        </w:rPr>
        <w:t xml:space="preserve">Field Testing:</w:t>
      </w:r>
      <w:r>
        <w:t xml:space="preserve"> </w:t>
      </w:r>
      <w:r>
        <w:t xml:space="preserve">Translator Interpreter tools will be used in real-world scenarios such as hospitals, government offices, and community centers in India New Delhi. Observations will focus on practical usability and effectiveness.</w:t>
      </w:r>
    </w:p>
    <w:p>
      <w:pPr>
        <w:numPr>
          <w:ilvl w:val="0"/>
          <w:numId w:val="1003"/>
        </w:numPr>
        <w:pStyle w:val="Compact"/>
      </w:pPr>
      <w:r>
        <w:rPr>
          <w:bCs/>
          <w:b/>
        </w:rPr>
        <w:t xml:space="preserve">Comparative Analysis:</w:t>
      </w:r>
      <w:r>
        <w:t xml:space="preserve"> </w:t>
      </w:r>
      <w:r>
        <w:t xml:space="preserve">Outputs from automated Translator Interpreter systems will be compared with translations provided by human Translator Interpreter professionals.</w:t>
      </w:r>
    </w:p>
    <w:bookmarkEnd w:id="25"/>
    <w:bookmarkStart w:id="26" w:name="data-collection"/>
    <w:p>
      <w:pPr>
        <w:pStyle w:val="Heading3"/>
      </w:pPr>
      <w:r>
        <w:t xml:space="preserve">4.3 Data Collection</w:t>
      </w:r>
    </w:p>
    <w:p>
      <w:pPr>
        <w:pStyle w:val="FirstParagraph"/>
      </w:pPr>
      <w:r>
        <w:t xml:space="preserve">Data will be collected through:</w:t>
      </w:r>
    </w:p>
    <w:p>
      <w:pPr>
        <w:numPr>
          <w:ilvl w:val="0"/>
          <w:numId w:val="1004"/>
        </w:numPr>
        <w:pStyle w:val="Compact"/>
      </w:pPr>
      <w:r>
        <w:t xml:space="preserve">Surveys and questionnaires assessing user satisfaction and perceived accuracy.</w:t>
      </w:r>
    </w:p>
    <w:p>
      <w:pPr>
        <w:numPr>
          <w:ilvl w:val="0"/>
          <w:numId w:val="1004"/>
        </w:numPr>
        <w:pStyle w:val="Compact"/>
      </w:pPr>
      <w:r>
        <w:t xml:space="preserve">Audio and video recordings of translation sessions (with consent).</w:t>
      </w:r>
    </w:p>
    <w:p>
      <w:pPr>
        <w:numPr>
          <w:ilvl w:val="0"/>
          <w:numId w:val="1004"/>
        </w:numPr>
        <w:pStyle w:val="Compact"/>
      </w:pPr>
      <w:r>
        <w:t xml:space="preserve">Logs from Translator Interpreter systems capturing usage patterns and error rates.</w:t>
      </w:r>
    </w:p>
    <w:p>
      <w:pPr>
        <w:numPr>
          <w:ilvl w:val="0"/>
          <w:numId w:val="1004"/>
        </w:numPr>
        <w:pStyle w:val="Compact"/>
      </w:pPr>
      <w:r>
        <w:t xml:space="preserve">Expert evaluations of translation quality by linguists and domain specialists.</w:t>
      </w:r>
    </w:p>
    <w:bookmarkEnd w:id="26"/>
    <w:bookmarkEnd w:id="27"/>
    <w:bookmarkStart w:id="28" w:name="ethical-considerations"/>
    <w:p>
      <w:pPr>
        <w:pStyle w:val="Heading2"/>
      </w:pPr>
      <w:r>
        <w:t xml:space="preserve">5. Ethical Considerations</w:t>
      </w:r>
    </w:p>
    <w:p>
      <w:pPr>
        <w:pStyle w:val="FirstParagraph"/>
      </w:pPr>
      <w:r>
        <w:t xml:space="preserve">All experiments will adhere to ethical guidelines, ensuring participant confidentiality and data protection. Special attention will be given to:</w:t>
      </w:r>
    </w:p>
    <w:p>
      <w:pPr>
        <w:numPr>
          <w:ilvl w:val="0"/>
          <w:numId w:val="1005"/>
        </w:numPr>
        <w:pStyle w:val="Compact"/>
      </w:pPr>
      <w:r>
        <w:t xml:space="preserve">Obtaining informed consent in the participant's preferred language.</w:t>
      </w:r>
    </w:p>
    <w:p>
      <w:pPr>
        <w:numPr>
          <w:ilvl w:val="0"/>
          <w:numId w:val="1005"/>
        </w:numPr>
        <w:pStyle w:val="Compact"/>
      </w:pPr>
      <w:r>
        <w:t xml:space="preserve">Ensuring that no sensitive or personal information is disclosed during translation tasks.</w:t>
      </w:r>
    </w:p>
    <w:p>
      <w:pPr>
        <w:numPr>
          <w:ilvl w:val="0"/>
          <w:numId w:val="1005"/>
        </w:numPr>
        <w:pStyle w:val="Compact"/>
      </w:pPr>
      <w:r>
        <w:t xml:space="preserve">Providing participants with the option to withdraw from the study at any time without penalty.</w:t>
      </w:r>
    </w:p>
    <w:bookmarkEnd w:id="28"/>
    <w:bookmarkStart w:id="29" w:name="expected-outcomes"/>
    <w:p>
      <w:pPr>
        <w:pStyle w:val="Heading2"/>
      </w:pPr>
      <w:r>
        <w:t xml:space="preserve">6. Expected Outcomes</w:t>
      </w:r>
    </w:p>
    <w:p>
      <w:pPr>
        <w:pStyle w:val="FirstParagraph"/>
      </w:pPr>
      <w:r>
        <w:t xml:space="preserve">This experiment aims to produce:</w:t>
      </w:r>
    </w:p>
    <w:p>
      <w:pPr>
        <w:numPr>
          <w:ilvl w:val="0"/>
          <w:numId w:val="1006"/>
        </w:numPr>
        <w:pStyle w:val="Compact"/>
      </w:pPr>
      <w:r>
        <w:t xml:space="preserve">A comprehensive report on the performance of Translator Interpreter systems in India New Delhi.</w:t>
      </w:r>
    </w:p>
    <w:p>
      <w:pPr>
        <w:numPr>
          <w:ilvl w:val="0"/>
          <w:numId w:val="1006"/>
        </w:numPr>
        <w:pStyle w:val="Compact"/>
      </w:pPr>
      <w:r>
        <w:t xml:space="preserve">Identified areas for improvement in translation accuracy and cultural sensitivity.</w:t>
      </w:r>
    </w:p>
    <w:p>
      <w:pPr>
        <w:numPr>
          <w:ilvl w:val="0"/>
          <w:numId w:val="1006"/>
        </w:numPr>
        <w:pStyle w:val="Compact"/>
      </w:pPr>
      <w:r>
        <w:t xml:space="preserve">Recommendations for policymakers, technology developers, and Translator Interpreter professionals.</w:t>
      </w:r>
    </w:p>
    <w:p>
      <w:pPr>
        <w:numPr>
          <w:ilvl w:val="0"/>
          <w:numId w:val="1006"/>
        </w:numPr>
        <w:pStyle w:val="Compact"/>
      </w:pPr>
      <w:r>
        <w:t xml:space="preserve">Insights into the role of human Translator Interpreter expertise in complementing automated systems.</w:t>
      </w:r>
    </w:p>
    <w:bookmarkEnd w:id="29"/>
    <w:bookmarkStart w:id="30" w:name="conclusion"/>
    <w:p>
      <w:pPr>
        <w:pStyle w:val="Heading2"/>
      </w:pPr>
      <w:r>
        <w:t xml:space="preserve">7. Conclusion</w:t>
      </w:r>
    </w:p>
    <w:p>
      <w:pPr>
        <w:pStyle w:val="FirstParagraph"/>
      </w:pPr>
      <w:r>
        <w:t xml:space="preserve">This Experiment Protocol provides a structured approach to evaluating Translator Interpreter systems in the complex linguistic landscape of India New Delhi. By combining controlled testing with real-world applications, the study seeks to enhance the reliability and accessibility of translation services, ultimately fostering better communication and inclusivity in one of the world's most diverse urban environments.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India New Delhi</dc:title>
  <dc:creator/>
  <dc:language>en</dc:language>
  <cp:keywords/>
  <dcterms:created xsi:type="dcterms:W3CDTF">2026-10-10T02:45:55Z</dcterms:created>
  <dcterms:modified xsi:type="dcterms:W3CDTF">2026-10-10T02:45:55Z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