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Israel</w:t>
      </w:r>
      <w:r>
        <w:t xml:space="preserve"> </w:t>
      </w:r>
      <w:r>
        <w:t xml:space="preserve">Jerusalem</w:t>
      </w:r>
    </w:p>
    <w:bookmarkStart w:id="20" w:name="X581054c1850d60244c398857da8b835546b16d2"/>
    <w:p>
      <w:pPr>
        <w:pStyle w:val="Heading1"/>
      </w:pPr>
      <w:r>
        <w:t xml:space="preserve">Experiment Protocol: Translator Interpreter in Israel Jerusalem</w:t>
      </w:r>
    </w:p>
    <w:p>
      <w:pPr>
        <w:pStyle w:val="FirstParagraph"/>
      </w:pPr>
      <w:r>
        <w:rPr>
          <w:bCs/>
          <w:b/>
        </w:rPr>
        <w:t xml:space="preserve">Document ID:</w:t>
      </w:r>
      <w:r>
        <w:t xml:space="preserve"> </w:t>
      </w:r>
      <w:r>
        <w:t xml:space="preserve">EP-TI-JER-2023-001</w:t>
      </w:r>
    </w:p>
    <w:p>
      <w:pPr>
        <w:pStyle w:val="BodyText"/>
      </w:pPr>
      <w:r>
        <w:rPr>
          <w:bCs/>
          <w:b/>
        </w:rPr>
        <w:t xml:space="preserve">Date:</w:t>
      </w:r>
      <w:r>
        <w:t xml:space="preserve"> </w:t>
      </w:r>
      <w:r>
        <w:t xml:space="preserve">October 10, 2023</w:t>
      </w:r>
    </w:p>
    <w:p>
      <w:pPr>
        <w:pStyle w:val="BodyText"/>
      </w:pPr>
      <w:r>
        <w:rPr>
          <w:bCs/>
          <w:b/>
        </w:rPr>
        <w:t xml:space="preserve">Location:</w:t>
      </w:r>
      <w:r>
        <w:t xml:space="preserve"> </w:t>
      </w:r>
      <w:r>
        <w:t xml:space="preserve">Israel Jerusalem</w:t>
      </w:r>
    </w:p>
    <w:p>
      <w:pPr>
        <w:pStyle w:val="BodyText"/>
      </w:pPr>
      <w:r>
        <w:rPr>
          <w:bCs/>
          <w:b/>
        </w:rPr>
        <w:t xml:space="preserve">Principal Investigator:</w:t>
      </w:r>
      <w:r>
        <w:t xml:space="preserve"> </w:t>
      </w:r>
      <w:r>
        <w:t xml:space="preserve">Dr. Sarah Cohen</w:t>
      </w:r>
    </w:p>
    <w:bookmarkEnd w:id="20"/>
    <w:p>
      <w:pPr>
        <w:pStyle w:val="BodyText"/>
      </w:pPr>
      <w:r>
        <w:t xml:space="preserve">1. Introduction</w:t>
      </w:r>
    </w:p>
    <w:p>
      <w:pPr>
        <w:pStyle w:val="BodyText"/>
      </w:pPr>
      <w:r>
        <w:t xml:space="preserve">This Experiment Protocol outlines the methodology for evaluating the performance of a Translator Interpreter system in the context of Israel Jerusalem. The primary objective is to assess the accuracy, efficiency, and cultural appropriateness of the Translator Interpreter in facilitating communication between Hebrew, Arabic, and English speakers in various settings within Israel Jerusalem.</w:t>
      </w:r>
    </w:p>
    <w:p>
      <w:pPr>
        <w:pStyle w:val="BodyText"/>
      </w:pPr>
      <w:r>
        <w:t xml:space="preserve">2. Objectives</w:t>
      </w:r>
    </w:p>
    <w:p>
      <w:pPr>
        <w:numPr>
          <w:ilvl w:val="0"/>
          <w:numId w:val="1001"/>
        </w:numPr>
        <w:pStyle w:val="Compact"/>
      </w:pPr>
      <w:r>
        <w:t xml:space="preserve">To evaluate the translation accuracy of the Translator Interpreter across Hebrew, Arabic, and English.</w:t>
      </w:r>
    </w:p>
    <w:p>
      <w:pPr>
        <w:numPr>
          <w:ilvl w:val="0"/>
          <w:numId w:val="1001"/>
        </w:numPr>
        <w:pStyle w:val="Compact"/>
      </w:pPr>
      <w:r>
        <w:t xml:space="preserve">To assess the system's ability to handle idiomatic expressions and cultural nuances specific to Israel Jerusalem.</w:t>
      </w:r>
    </w:p>
    <w:p>
      <w:pPr>
        <w:numPr>
          <w:ilvl w:val="0"/>
          <w:numId w:val="1001"/>
        </w:numPr>
        <w:pStyle w:val="Compact"/>
      </w:pPr>
      <w:r>
        <w:t xml:space="preserve">To measure the response time and overall efficiency of the Translator Interpreter in real-time scenarios.</w:t>
      </w:r>
    </w:p>
    <w:p>
      <w:pPr>
        <w:numPr>
          <w:ilvl w:val="0"/>
          <w:numId w:val="1001"/>
        </w:numPr>
        <w:pStyle w:val="Compact"/>
      </w:pPr>
      <w:r>
        <w:t xml:space="preserve">To gather user feedback on the usability and reliability of the Translator Interpreter in diverse environments within Israel Jerusalem.</w:t>
      </w:r>
    </w:p>
    <w:p>
      <w:pPr>
        <w:pStyle w:val="FirstParagraph"/>
      </w:pPr>
      <w:r>
        <w:t xml:space="preserve">3. Methodology</w:t>
      </w:r>
    </w:p>
    <w:p>
      <w:pPr>
        <w:pStyle w:val="BodyText"/>
      </w:pPr>
      <w:r>
        <w:t xml:space="preserve">The experiment will be conducted in multiple phases, each designed to test different aspects of the Translator Interpreter's capabilities.</w:t>
      </w:r>
    </w:p>
    <w:p>
      <w:pPr>
        <w:pStyle w:val="BodyText"/>
      </w:pPr>
      <w:r>
        <w:t xml:space="preserve">3.1 Phase 1: Controlled Environment Testing</w:t>
      </w:r>
    </w:p>
    <w:p>
      <w:pPr>
        <w:pStyle w:val="BodyText"/>
      </w:pPr>
      <w:r>
        <w:t xml:space="preserve">In this phase, the Translator Interpreter will be tested in a controlled laboratory setting. Participants will engage in scripted dialogues in Hebrew, Arabic, and English, and the system's translations will be recorded and analyzed for accuracy.</w:t>
      </w:r>
    </w:p>
    <w:p>
      <w:pPr>
        <w:pStyle w:val="BodyText"/>
      </w:pPr>
      <w:r>
        <w:t xml:space="preserve">3.2 Phase 2: Real-World Scenario Testing</w:t>
      </w:r>
    </w:p>
    <w:p>
      <w:pPr>
        <w:pStyle w:val="BodyText"/>
      </w:pPr>
      <w:r>
        <w:t xml:space="preserve">The Translator Interpreter will be deployed in various real-world scenarios within Israel Jerusalem, including:</w:t>
      </w:r>
    </w:p>
    <w:p>
      <w:pPr>
        <w:numPr>
          <w:ilvl w:val="0"/>
          <w:numId w:val="1002"/>
        </w:numPr>
        <w:pStyle w:val="Compact"/>
      </w:pPr>
      <w:r>
        <w:t xml:space="preserve">Medical consultations in hospitals.</w:t>
      </w:r>
    </w:p>
    <w:p>
      <w:pPr>
        <w:numPr>
          <w:ilvl w:val="0"/>
          <w:numId w:val="1002"/>
        </w:numPr>
        <w:pStyle w:val="Compact"/>
      </w:pPr>
      <w:r>
        <w:t xml:space="preserve">Legal proceedings in courts.</w:t>
      </w:r>
    </w:p>
    <w:p>
      <w:pPr>
        <w:numPr>
          <w:ilvl w:val="0"/>
          <w:numId w:val="1002"/>
        </w:numPr>
        <w:pStyle w:val="Compact"/>
      </w:pPr>
      <w:r>
        <w:t xml:space="preserve">Tourist interactions at historical sites.</w:t>
      </w:r>
    </w:p>
    <w:p>
      <w:pPr>
        <w:numPr>
          <w:ilvl w:val="0"/>
          <w:numId w:val="1002"/>
        </w:numPr>
        <w:pStyle w:val="Compact"/>
      </w:pPr>
      <w:r>
        <w:t xml:space="preserve">Business meetings in commercial districts.</w:t>
      </w:r>
    </w:p>
    <w:p>
      <w:pPr>
        <w:pStyle w:val="FirstParagraph"/>
      </w:pPr>
      <w:r>
        <w:t xml:space="preserve">3.3 Phase 3: User Feedback Collection</w:t>
      </w:r>
    </w:p>
    <w:p>
      <w:pPr>
        <w:pStyle w:val="BodyText"/>
      </w:pPr>
      <w:r>
        <w:t xml:space="preserve">Participants from diverse linguistic and cultural backgrounds will provide feedback on their experience using the Translator Interpreter. Surveys and interviews will be conducted to gather qualitative and quantitative data.</w:t>
      </w:r>
    </w:p>
    <w:p>
      <w:pPr>
        <w:pStyle w:val="BodyText"/>
      </w:pPr>
      <w:r>
        <w:t xml:space="preserve">4. Participants</w:t>
      </w:r>
    </w:p>
    <w:p>
      <w:pPr>
        <w:pStyle w:val="BodyText"/>
      </w:pPr>
      <w:r>
        <w:t xml:space="preserve">The experiment will involve a diverse group of participants, including:</w:t>
      </w:r>
    </w:p>
    <w:p>
      <w:pPr>
        <w:numPr>
          <w:ilvl w:val="0"/>
          <w:numId w:val="1003"/>
        </w:numPr>
        <w:pStyle w:val="Compact"/>
      </w:pPr>
      <w:r>
        <w:t xml:space="preserve">Native Hebrew speakers.</w:t>
      </w:r>
    </w:p>
    <w:p>
      <w:pPr>
        <w:numPr>
          <w:ilvl w:val="0"/>
          <w:numId w:val="1003"/>
        </w:numPr>
        <w:pStyle w:val="Compact"/>
      </w:pPr>
      <w:r>
        <w:t xml:space="preserve">Native Arabic speakers.</w:t>
      </w:r>
    </w:p>
    <w:p>
      <w:pPr>
        <w:numPr>
          <w:ilvl w:val="0"/>
          <w:numId w:val="1003"/>
        </w:numPr>
        <w:pStyle w:val="Compact"/>
      </w:pPr>
      <w:r>
        <w:t xml:space="preserve">Native English speakers.</w:t>
      </w:r>
    </w:p>
    <w:p>
      <w:pPr>
        <w:numPr>
          <w:ilvl w:val="0"/>
          <w:numId w:val="1003"/>
        </w:numPr>
        <w:pStyle w:val="Compact"/>
      </w:pPr>
      <w:r>
        <w:t xml:space="preserve">Bilingual and multilingual individuals.</w:t>
      </w:r>
    </w:p>
    <w:p>
      <w:pPr>
        <w:pStyle w:val="FirstParagraph"/>
      </w:pPr>
      <w:r>
        <w:t xml:space="preserve">Participants will be recruited from various communities within Israel Jerusalem to ensure a representative sample.</w:t>
      </w:r>
    </w:p>
    <w:p>
      <w:pPr>
        <w:pStyle w:val="BodyText"/>
      </w:pPr>
      <w:r>
        <w:t xml:space="preserve">5. Data Collection</w:t>
      </w:r>
    </w:p>
    <w:p>
      <w:pPr>
        <w:pStyle w:val="BodyText"/>
      </w:pPr>
      <w:r>
        <w:t xml:space="preserve">Data will be collected through the following methods:</w:t>
      </w:r>
    </w:p>
    <w:p>
      <w:pPr>
        <w:numPr>
          <w:ilvl w:val="0"/>
          <w:numId w:val="1004"/>
        </w:numPr>
        <w:pStyle w:val="Compact"/>
      </w:pPr>
      <w:r>
        <w:t xml:space="preserve">Audio recordings of conversations.</w:t>
      </w:r>
    </w:p>
    <w:p>
      <w:pPr>
        <w:numPr>
          <w:ilvl w:val="0"/>
          <w:numId w:val="1004"/>
        </w:numPr>
        <w:pStyle w:val="Compact"/>
      </w:pPr>
      <w:r>
        <w:t xml:space="preserve">Transcripts of translated dialogues.</w:t>
      </w:r>
    </w:p>
    <w:p>
      <w:pPr>
        <w:numPr>
          <w:ilvl w:val="0"/>
          <w:numId w:val="1004"/>
        </w:numPr>
        <w:pStyle w:val="Compact"/>
      </w:pPr>
      <w:r>
        <w:t xml:space="preserve">User feedback surveys.</w:t>
      </w:r>
    </w:p>
    <w:p>
      <w:pPr>
        <w:numPr>
          <w:ilvl w:val="0"/>
          <w:numId w:val="1004"/>
        </w:numPr>
        <w:pStyle w:val="Compact"/>
      </w:pPr>
      <w:r>
        <w:t xml:space="preserve">Interviews with participants.</w:t>
      </w:r>
    </w:p>
    <w:p>
      <w:pPr>
        <w:pStyle w:val="FirstParagraph"/>
      </w:pPr>
      <w:r>
        <w:t xml:space="preserve">6. Data Analysis</w:t>
      </w:r>
    </w:p>
    <w:p>
      <w:pPr>
        <w:pStyle w:val="BodyText"/>
      </w:pPr>
      <w:r>
        <w:t xml:space="preserve">The collected data will be analyzed using the following criteria:</w:t>
      </w:r>
    </w:p>
    <w:p>
      <w:pPr>
        <w:numPr>
          <w:ilvl w:val="0"/>
          <w:numId w:val="1005"/>
        </w:numPr>
        <w:pStyle w:val="Compact"/>
      </w:pPr>
      <w:r>
        <w:t xml:space="preserve">Translation accuracy: Comparison of translated text with original text.</w:t>
      </w:r>
    </w:p>
    <w:p>
      <w:pPr>
        <w:numPr>
          <w:ilvl w:val="0"/>
          <w:numId w:val="1005"/>
        </w:numPr>
        <w:pStyle w:val="Compact"/>
      </w:pPr>
      <w:r>
        <w:t xml:space="preserve">Cultural appropriateness: Evaluation of translations for cultural sensitivity and relevance.</w:t>
      </w:r>
    </w:p>
    <w:p>
      <w:pPr>
        <w:numPr>
          <w:ilvl w:val="0"/>
          <w:numId w:val="1005"/>
        </w:numPr>
        <w:pStyle w:val="Compact"/>
      </w:pPr>
      <w:r>
        <w:t xml:space="preserve">Response time: Measurement of the time taken for translations.</w:t>
      </w:r>
    </w:p>
    <w:p>
      <w:pPr>
        <w:numPr>
          <w:ilvl w:val="0"/>
          <w:numId w:val="1005"/>
        </w:numPr>
        <w:pStyle w:val="Compact"/>
      </w:pPr>
      <w:r>
        <w:t xml:space="preserve">User satisfaction: Analysis of feedback surveys and interviews.</w:t>
      </w:r>
    </w:p>
    <w:p>
      <w:pPr>
        <w:pStyle w:val="FirstParagraph"/>
      </w:pPr>
      <w:r>
        <w:t xml:space="preserve">7. Ethical Considerations</w:t>
      </w:r>
    </w:p>
    <w:p>
      <w:pPr>
        <w:pStyle w:val="BodyText"/>
      </w:pPr>
      <w:r>
        <w:t xml:space="preserve">The experiment will adhere to the following ethical guidelines:</w:t>
      </w:r>
    </w:p>
    <w:p>
      <w:pPr>
        <w:numPr>
          <w:ilvl w:val="0"/>
          <w:numId w:val="1006"/>
        </w:numPr>
        <w:pStyle w:val="Compact"/>
      </w:pPr>
      <w:r>
        <w:t xml:space="preserve">Informed consent will be obtained from all participants.</w:t>
      </w:r>
    </w:p>
    <w:p>
      <w:pPr>
        <w:numPr>
          <w:ilvl w:val="0"/>
          <w:numId w:val="1006"/>
        </w:numPr>
        <w:pStyle w:val="Compact"/>
      </w:pPr>
      <w:r>
        <w:t xml:space="preserve">Confidentiality of participant data will be maintained.</w:t>
      </w:r>
    </w:p>
    <w:p>
      <w:pPr>
        <w:numPr>
          <w:ilvl w:val="0"/>
          <w:numId w:val="1006"/>
        </w:numPr>
        <w:pStyle w:val="Compact"/>
      </w:pPr>
      <w:r>
        <w:t xml:space="preserve">Participants will have the right to withdraw from the experiment at any time.</w:t>
      </w:r>
    </w:p>
    <w:p>
      <w:pPr>
        <w:numPr>
          <w:ilvl w:val="0"/>
          <w:numId w:val="1006"/>
        </w:numPr>
        <w:pStyle w:val="Compact"/>
      </w:pPr>
      <w:r>
        <w:t xml:space="preserve">The experiment will comply with local regulations and ethical standards in Israel Jerusalem.</w:t>
      </w:r>
    </w:p>
    <w:p>
      <w:pPr>
        <w:pStyle w:val="FirstParagraph"/>
      </w:pPr>
      <w:r>
        <w:t xml:space="preserve">8.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Start Date</w:t>
            </w:r>
          </w:p>
        </w:tc>
        <w:tc>
          <w:tcPr/>
          <w:p>
            <w:pPr>
              <w:pStyle w:val="Compact"/>
              <w:jc w:val="left"/>
            </w:pPr>
            <w:r>
              <w:t xml:space="preserve">End Date</w:t>
            </w:r>
          </w:p>
        </w:tc>
      </w:tr>
      <w:tr>
        <w:tc>
          <w:tcPr/>
          <w:p>
            <w:pPr>
              <w:pStyle w:val="Compact"/>
              <w:jc w:val="left"/>
            </w:pPr>
            <w:r>
              <w:t xml:space="preserve">Phase 1: Controlled Environment Testing</w:t>
            </w:r>
          </w:p>
        </w:tc>
        <w:tc>
          <w:tcPr/>
          <w:p>
            <w:pPr>
              <w:pStyle w:val="Compact"/>
              <w:jc w:val="left"/>
            </w:pPr>
            <w:r>
              <w:t xml:space="preserve">4 weeks</w:t>
            </w:r>
          </w:p>
        </w:tc>
        <w:tc>
          <w:tcPr/>
          <w:p>
            <w:pPr>
              <w:pStyle w:val="Compact"/>
              <w:jc w:val="left"/>
            </w:pPr>
            <w:r>
              <w:t xml:space="preserve">November 1, 2023</w:t>
            </w:r>
          </w:p>
        </w:tc>
        <w:tc>
          <w:tcPr/>
          <w:p>
            <w:pPr>
              <w:pStyle w:val="Compact"/>
              <w:jc w:val="left"/>
            </w:pPr>
            <w:r>
              <w:t xml:space="preserve">November 30, 2023</w:t>
            </w:r>
          </w:p>
        </w:tc>
      </w:tr>
      <w:tr>
        <w:tc>
          <w:tcPr/>
          <w:p>
            <w:pPr>
              <w:pStyle w:val="Compact"/>
              <w:jc w:val="left"/>
            </w:pPr>
            <w:r>
              <w:t xml:space="preserve">Phase 2: Real-World Scenario Testing</w:t>
            </w:r>
          </w:p>
        </w:tc>
        <w:tc>
          <w:tcPr/>
          <w:p>
            <w:pPr>
              <w:pStyle w:val="Compact"/>
              <w:jc w:val="left"/>
            </w:pPr>
            <w:r>
              <w:t xml:space="preserve">8 weeks</w:t>
            </w:r>
          </w:p>
        </w:tc>
        <w:tc>
          <w:tcPr/>
          <w:p>
            <w:pPr>
              <w:pStyle w:val="Compact"/>
              <w:jc w:val="left"/>
            </w:pPr>
            <w:r>
              <w:t xml:space="preserve">December 1, 2023</w:t>
            </w:r>
          </w:p>
        </w:tc>
        <w:tc>
          <w:tcPr/>
          <w:p>
            <w:pPr>
              <w:pStyle w:val="Compact"/>
              <w:jc w:val="left"/>
            </w:pPr>
            <w:r>
              <w:t xml:space="preserve">January 31, 2024</w:t>
            </w:r>
          </w:p>
        </w:tc>
      </w:tr>
      <w:tr>
        <w:tc>
          <w:tcPr/>
          <w:p>
            <w:pPr>
              <w:pStyle w:val="Compact"/>
              <w:jc w:val="left"/>
            </w:pPr>
            <w:r>
              <w:t xml:space="preserve">Phase 3: User Feedback Collection</w:t>
            </w:r>
          </w:p>
        </w:tc>
        <w:tc>
          <w:tcPr/>
          <w:p>
            <w:pPr>
              <w:pStyle w:val="Compact"/>
              <w:jc w:val="left"/>
            </w:pPr>
            <w:r>
              <w:t xml:space="preserve">4 weeks</w:t>
            </w:r>
          </w:p>
        </w:tc>
        <w:tc>
          <w:tcPr/>
          <w:p>
            <w:pPr>
              <w:pStyle w:val="Compact"/>
              <w:jc w:val="left"/>
            </w:pPr>
            <w:r>
              <w:t xml:space="preserve">February 1, 2024</w:t>
            </w:r>
          </w:p>
        </w:tc>
        <w:tc>
          <w:tcPr/>
          <w:p>
            <w:pPr>
              <w:pStyle w:val="Compact"/>
              <w:jc w:val="left"/>
            </w:pPr>
            <w:r>
              <w:t xml:space="preserve">February 29, 2024</w:t>
            </w:r>
          </w:p>
        </w:tc>
      </w:tr>
      <w:tr>
        <w:tc>
          <w:tcPr/>
          <w:p>
            <w:pPr>
              <w:pStyle w:val="Compact"/>
              <w:jc w:val="left"/>
            </w:pPr>
            <w:r>
              <w:t xml:space="preserve">Data Analysis and Reporting</w:t>
            </w:r>
          </w:p>
        </w:tc>
        <w:tc>
          <w:tcPr/>
          <w:p>
            <w:pPr>
              <w:pStyle w:val="Compact"/>
              <w:jc w:val="left"/>
            </w:pPr>
            <w:r>
              <w:t xml:space="preserve">4 weeks</w:t>
            </w:r>
          </w:p>
        </w:tc>
        <w:tc>
          <w:tcPr/>
          <w:p>
            <w:pPr>
              <w:pStyle w:val="Compact"/>
              <w:jc w:val="left"/>
            </w:pPr>
            <w:r>
              <w:t xml:space="preserve">March 1, 2024</w:t>
            </w:r>
          </w:p>
        </w:tc>
        <w:tc>
          <w:tcPr/>
          <w:p>
            <w:pPr>
              <w:pStyle w:val="Compact"/>
              <w:jc w:val="left"/>
            </w:pPr>
            <w:r>
              <w:t xml:space="preserve">March 31, 2024</w:t>
            </w:r>
          </w:p>
        </w:tc>
      </w:tr>
    </w:tbl>
    <w:p>
      <w:pPr>
        <w:pStyle w:val="BodyText"/>
      </w:pPr>
      <w:r>
        <w:t xml:space="preserve">9. Expected Outcomes</w:t>
      </w:r>
    </w:p>
    <w:p>
      <w:pPr>
        <w:pStyle w:val="BodyText"/>
      </w:pPr>
      <w:r>
        <w:t xml:space="preserve">The experiment aims to provide comprehensive insights into the performance of the Translator Interpreter in the context of Israel Jerusalem. Expected outcomes include:</w:t>
      </w:r>
    </w:p>
    <w:p>
      <w:pPr>
        <w:numPr>
          <w:ilvl w:val="0"/>
          <w:numId w:val="1007"/>
        </w:numPr>
        <w:pStyle w:val="Compact"/>
      </w:pPr>
      <w:r>
        <w:t xml:space="preserve">Identification of strengths and weaknesses in translation accuracy.</w:t>
      </w:r>
    </w:p>
    <w:p>
      <w:pPr>
        <w:numPr>
          <w:ilvl w:val="0"/>
          <w:numId w:val="1007"/>
        </w:numPr>
        <w:pStyle w:val="Compact"/>
      </w:pPr>
      <w:r>
        <w:t xml:space="preserve">Recommendations for improving cultural appropriateness.</w:t>
      </w:r>
    </w:p>
    <w:p>
      <w:pPr>
        <w:numPr>
          <w:ilvl w:val="0"/>
          <w:numId w:val="1007"/>
        </w:numPr>
        <w:pStyle w:val="Compact"/>
      </w:pPr>
      <w:r>
        <w:t xml:space="preserve">Enhancements to system efficiency and response time.</w:t>
      </w:r>
    </w:p>
    <w:p>
      <w:pPr>
        <w:numPr>
          <w:ilvl w:val="0"/>
          <w:numId w:val="1007"/>
        </w:numPr>
        <w:pStyle w:val="Compact"/>
      </w:pPr>
      <w:r>
        <w:t xml:space="preserve">Strategies for increasing user satisfaction and trust in the Translator Interpreter.</w:t>
      </w:r>
    </w:p>
    <w:p>
      <w:pPr>
        <w:pStyle w:val="FirstParagraph"/>
      </w:pPr>
      <w:r>
        <w:t xml:space="preserve">10. Conclusion</w:t>
      </w:r>
    </w:p>
    <w:p>
      <w:pPr>
        <w:pStyle w:val="BodyText"/>
      </w:pPr>
      <w:r>
        <w:t xml:space="preserve">This Experiment Protocol provides a structured approach to evaluating the Translator Interpreter in Israel Jerusalem. By following this protocol, we aim to ensure that the system meets the high standards required for effective communication in a multilingual and culturally diverse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Israel Jerusalem</dc:title>
  <dc:creator/>
  <dc:language>en</dc:language>
  <cp:keywords/>
  <dcterms:created xsi:type="dcterms:W3CDTF">2026-10-10T06:12:36Z</dcterms:created>
  <dcterms:modified xsi:type="dcterms:W3CDTF">2026-10-10T06:12:36Z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