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20" w:name="X1a09a9d6f53cb57cbc7a9cf54d4df26e67b91f3"/>
    <w:p>
      <w:pPr>
        <w:pStyle w:val="Heading1"/>
      </w:pPr>
      <w:r>
        <w:t xml:space="preserve">Experiment Protocol: Evaluation of Translator Interpreter Systems in Japan Osaka</w:t>
      </w:r>
    </w:p>
    <w:p>
      <w:pPr>
        <w:pStyle w:val="FirstParagraph"/>
      </w:pPr>
      <w:r>
        <w:rPr>
          <w:bCs/>
          <w:b/>
        </w:rPr>
        <w:t xml:space="preserve">Protocol ID:</w:t>
      </w:r>
      <w:r>
        <w:t xml:space="preserve"> </w:t>
      </w:r>
      <w:r>
        <w:t xml:space="preserve">JP-OSA-TI-2024-001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Japan Osaka</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appropriateness of Translator Interpreter systems within the unique linguistic and cultural environment of Japan Osaka. As a major economic and cultural hub in the Kansai region, Japan Osaka presents a complex testing ground due to its distinct dialect (Kansai-ben), high volume of international tourism, and diverse business interactions.</w:t>
      </w:r>
    </w:p>
    <w:p>
      <w:pPr>
        <w:pStyle w:val="BodyText"/>
      </w:pPr>
      <w:r>
        <w:t xml:space="preserve">The primary objective of this study is to assess how effectively current Translator Interpreter technologies handle real-time communication between Japanese (specifically Kansai dialect variations) and English, as well as other major languages spoken by visitors and expatriates in Japan Osaka.</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accuracy of Translator Interpreter systems in translating standard Japanese (Hyojungo) versus Kansai dialect (Kansai-ben) commonly used in Japan Osaka.</w:t>
      </w:r>
    </w:p>
    <w:p>
      <w:pPr>
        <w:numPr>
          <w:ilvl w:val="0"/>
          <w:numId w:val="1001"/>
        </w:numPr>
        <w:pStyle w:val="Compact"/>
      </w:pPr>
      <w:r>
        <w:t xml:space="preserve">To evaluate the latency and responsiveness of Translator Interpreter tools in high-noise environments typical of Japan Osaka's commercial districts (e.g., Dotonbori, Umeda).</w:t>
      </w:r>
    </w:p>
    <w:p>
      <w:pPr>
        <w:numPr>
          <w:ilvl w:val="0"/>
          <w:numId w:val="1001"/>
        </w:numPr>
        <w:pStyle w:val="Compact"/>
      </w:pPr>
      <w:r>
        <w:t xml:space="preserve">To assess the cultural appropriateness of translations, ensuring that honorifics (Keigo) and contextual nuances are preserved.</w:t>
      </w:r>
    </w:p>
    <w:p>
      <w:pPr>
        <w:numPr>
          <w:ilvl w:val="0"/>
          <w:numId w:val="1001"/>
        </w:numPr>
        <w:pStyle w:val="Compact"/>
      </w:pPr>
      <w:r>
        <w:t xml:space="preserve">To gather user feedback from both local residents and international visitors in Japan Osaka regarding the usability and reliability of Translator Interpreter applications.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analysis of translation accuracy with qualitative user experience assessments. The experiment will be conducted over a period of four weeks in various locations across Japan Osaka.</w:t>
      </w:r>
    </w:p>
    <w:bookmarkEnd w:id="23"/>
    <w:bookmarkStart w:id="24" w:name="participants"/>
    <w:p>
      <w:pPr>
        <w:pStyle w:val="Heading3"/>
      </w:pPr>
      <w:r>
        <w:t xml:space="preserve">3.2 Participants</w:t>
      </w:r>
    </w:p>
    <w:p>
      <w:pPr>
        <w:pStyle w:val="FirstParagraph"/>
      </w:pPr>
      <w:r>
        <w:t xml:space="preserve">The participant pool will consist of:</w:t>
      </w:r>
    </w:p>
    <w:p>
      <w:pPr>
        <w:numPr>
          <w:ilvl w:val="0"/>
          <w:numId w:val="1002"/>
        </w:numPr>
        <w:pStyle w:val="Compact"/>
      </w:pPr>
      <w:r>
        <w:rPr>
          <w:bCs/>
          <w:b/>
        </w:rPr>
        <w:t xml:space="preserve">Local Speakers:</w:t>
      </w:r>
      <w:r>
        <w:t xml:space="preserve"> </w:t>
      </w:r>
      <w:r>
        <w:t xml:space="preserve">50 native Japanese speakers from Japan Osaka, fluent in Kansai-ben.</w:t>
      </w:r>
    </w:p>
    <w:p>
      <w:pPr>
        <w:numPr>
          <w:ilvl w:val="0"/>
          <w:numId w:val="1002"/>
        </w:numPr>
        <w:pStyle w:val="Compact"/>
      </w:pPr>
      <w:r>
        <w:rPr>
          <w:bCs/>
          <w:b/>
        </w:rPr>
        <w:t xml:space="preserve">International Users:</w:t>
      </w:r>
      <w:r>
        <w:t xml:space="preserve"> </w:t>
      </w:r>
      <w:r>
        <w:t xml:space="preserve">50 non-Japanese speakers visiting or residing in Japan Osaka.</w:t>
      </w:r>
    </w:p>
    <w:p>
      <w:pPr>
        <w:numPr>
          <w:ilvl w:val="0"/>
          <w:numId w:val="1002"/>
        </w:numPr>
        <w:pStyle w:val="Compact"/>
      </w:pPr>
      <w:r>
        <w:rPr>
          <w:bCs/>
          <w:b/>
        </w:rPr>
        <w:t xml:space="preserve">Expert Evaluators:</w:t>
      </w:r>
      <w:r>
        <w:t xml:space="preserve"> </w:t>
      </w:r>
      <w:r>
        <w:t xml:space="preserve">10 professional human translators and interpreters specializing in Japanese-English translation.</w:t>
      </w:r>
    </w:p>
    <w:bookmarkEnd w:id="24"/>
    <w:bookmarkStart w:id="25" w:name="Xe7826797751f251783bf0589cb69886e28437e2"/>
    <w:p>
      <w:pPr>
        <w:pStyle w:val="Heading3"/>
      </w:pPr>
      <w:r>
        <w:t xml:space="preserve">3.3 Translator Interpreter Systems Under Test</w:t>
      </w:r>
    </w:p>
    <w:p>
      <w:pPr>
        <w:pStyle w:val="FirstParagraph"/>
      </w:pPr>
      <w:r>
        <w:t xml:space="preserve">The following Translator Interpreter platforms will be evaluated:</w:t>
      </w:r>
    </w:p>
    <w:p>
      <w:pPr>
        <w:numPr>
          <w:ilvl w:val="0"/>
          <w:numId w:val="1003"/>
        </w:numPr>
        <w:pStyle w:val="Compact"/>
      </w:pPr>
      <w:r>
        <w:t xml:space="preserve">System A: Leading AI-powered real-time translation app.</w:t>
      </w:r>
    </w:p>
    <w:p>
      <w:pPr>
        <w:numPr>
          <w:ilvl w:val="0"/>
          <w:numId w:val="1003"/>
        </w:numPr>
        <w:pStyle w:val="Compact"/>
      </w:pPr>
      <w:r>
        <w:t xml:space="preserve">System B: Specialized business Translator Interpreter device.</w:t>
      </w:r>
    </w:p>
    <w:p>
      <w:pPr>
        <w:numPr>
          <w:ilvl w:val="0"/>
          <w:numId w:val="1003"/>
        </w:numPr>
        <w:pStyle w:val="Compact"/>
      </w:pPr>
      <w:r>
        <w:t xml:space="preserve">System C: Open-source neural machine translation model.</w:t>
      </w:r>
    </w:p>
    <w:bookmarkEnd w:id="25"/>
    <w:bookmarkStart w:id="26" w:name="experimental-procedures"/>
    <w:p>
      <w:pPr>
        <w:pStyle w:val="Heading3"/>
      </w:pPr>
      <w:r>
        <w:t xml:space="preserve">3.4 Experimental Procedures</w:t>
      </w:r>
    </w:p>
    <w:p>
      <w:pPr>
        <w:pStyle w:val="FirstParagraph"/>
      </w:pPr>
      <w:r>
        <w:t xml:space="preserve">The experiment will be divided into three phases:</w:t>
      </w:r>
    </w:p>
    <w:p>
      <w:pPr>
        <w:numPr>
          <w:ilvl w:val="0"/>
          <w:numId w:val="1004"/>
        </w:numPr>
        <w:pStyle w:val="Compact"/>
      </w:pPr>
      <w:r>
        <w:rPr>
          <w:bCs/>
          <w:b/>
        </w:rPr>
        <w:t xml:space="preserve">Controlled Environment Testing:</w:t>
      </w:r>
      <w:r>
        <w:t xml:space="preserve"> </w:t>
      </w:r>
      <w:r>
        <w:t xml:space="preserve">Conducted in a quiet room in Japan Osaka, participants will engage in scripted dialogues covering topics such as directions, dining, and business meetings. The Translator Interpreter systems will be used to facilitate communication.</w:t>
      </w:r>
    </w:p>
    <w:p>
      <w:pPr>
        <w:numPr>
          <w:ilvl w:val="0"/>
          <w:numId w:val="1004"/>
        </w:numPr>
        <w:pStyle w:val="Compact"/>
      </w:pPr>
      <w:r>
        <w:rPr>
          <w:bCs/>
          <w:b/>
        </w:rPr>
        <w:t xml:space="preserve">Field Testing:</w:t>
      </w:r>
      <w:r>
        <w:t xml:space="preserve"> </w:t>
      </w:r>
      <w:r>
        <w:t xml:space="preserve">Participants will use the Translator Interpreter systems in real-world scenarios across Japan Osaka, including shopping in Shinsaibashi, dining in local restaurants, and navigating public transportation.</w:t>
      </w:r>
    </w:p>
    <w:p>
      <w:pPr>
        <w:numPr>
          <w:ilvl w:val="0"/>
          <w:numId w:val="1004"/>
        </w:numPr>
        <w:pStyle w:val="Compact"/>
      </w:pPr>
      <w:r>
        <w:rPr>
          <w:bCs/>
          <w:b/>
        </w:rPr>
        <w:t xml:space="preserve">Expert Review:</w:t>
      </w:r>
      <w:r>
        <w:t xml:space="preserve"> </w:t>
      </w:r>
      <w:r>
        <w:t xml:space="preserve">Professional evaluators will analyze recorded interactions to assess translation accuracy, cultural sensitivity, and handling of dialect-specific expressions.</w:t>
      </w:r>
    </w:p>
    <w:bookmarkEnd w:id="26"/>
    <w:bookmarkEnd w:id="27"/>
    <w:bookmarkStart w:id="28" w:name="data-collection"/>
    <w:p>
      <w:pPr>
        <w:pStyle w:val="Heading2"/>
      </w:pPr>
      <w:r>
        <w:t xml:space="preserve">4. Data Collection</w:t>
      </w:r>
    </w:p>
    <w:p>
      <w:pPr>
        <w:pStyle w:val="FirstParagraph"/>
      </w:pPr>
      <w:r>
        <w:t xml:space="preserve">Data will be collected through the following methods:</w:t>
      </w:r>
    </w:p>
    <w:p>
      <w:pPr>
        <w:numPr>
          <w:ilvl w:val="0"/>
          <w:numId w:val="1005"/>
        </w:numPr>
        <w:pStyle w:val="Compact"/>
      </w:pPr>
      <w:r>
        <w:rPr>
          <w:bCs/>
          <w:b/>
        </w:rPr>
        <w:t xml:space="preserve">Audio Recordings:</w:t>
      </w:r>
      <w:r>
        <w:t xml:space="preserve"> </w:t>
      </w:r>
      <w:r>
        <w:t xml:space="preserve">All interactions will be recorded for later analysis.</w:t>
      </w:r>
    </w:p>
    <w:p>
      <w:pPr>
        <w:numPr>
          <w:ilvl w:val="0"/>
          <w:numId w:val="1005"/>
        </w:numPr>
        <w:pStyle w:val="Compact"/>
      </w:pPr>
      <w:r>
        <w:rPr>
          <w:bCs/>
          <w:b/>
        </w:rPr>
        <w:t xml:space="preserve">Surveys:</w:t>
      </w:r>
      <w:r>
        <w:t xml:space="preserve"> </w:t>
      </w:r>
      <w:r>
        <w:t xml:space="preserve">Participants will complete post-interaction surveys rating the usability and effectiveness of the Translator Interpreter systems.</w:t>
      </w:r>
    </w:p>
    <w:p>
      <w:pPr>
        <w:numPr>
          <w:ilvl w:val="0"/>
          <w:numId w:val="1005"/>
        </w:numPr>
        <w:pStyle w:val="Compact"/>
      </w:pPr>
      <w:r>
        <w:rPr>
          <w:bCs/>
          <w:b/>
        </w:rPr>
        <w:t xml:space="preserve">Error Logs:</w:t>
      </w:r>
      <w:r>
        <w:t xml:space="preserve"> </w:t>
      </w:r>
      <w:r>
        <w:t xml:space="preserve">System-generated logs will be collected to identify technical issues and translation failures.</w:t>
      </w:r>
    </w:p>
    <w:p>
      <w:pPr>
        <w:pStyle w:val="FirstParagraph"/>
      </w:pPr>
      <w:r>
        <w:rPr>
          <w:bCs/>
          <w:b/>
        </w:rPr>
        <w:t xml:space="preserve">Note:</w:t>
      </w:r>
      <w:r>
        <w:t xml:space="preserve"> </w:t>
      </w:r>
      <w:r>
        <w:t xml:space="preserve">All data collection will comply with Japan's Act on the Protection of Personal Information (APPI). Informed consent will be obtained from all participants prior to the experiment.</w:t>
      </w:r>
    </w:p>
    <w:bookmarkEnd w:id="28"/>
    <w:bookmarkStart w:id="29" w:name="analysis-plan"/>
    <w:p>
      <w:pPr>
        <w:pStyle w:val="Heading2"/>
      </w:pPr>
      <w:r>
        <w:t xml:space="preserve">5. Analysis Plan</w:t>
      </w:r>
    </w:p>
    <w:p>
      <w:pPr>
        <w:pStyle w:val="FirstParagraph"/>
      </w:pPr>
      <w:r>
        <w:t xml:space="preserve">The collected data will be analyzed using the following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Translation Accuracy</w:t>
            </w:r>
          </w:p>
        </w:tc>
        <w:tc>
          <w:tcPr/>
          <w:p>
            <w:pPr>
              <w:pStyle w:val="Compact"/>
              <w:jc w:val="left"/>
            </w:pPr>
            <w:r>
              <w:t xml:space="preserve">Percentage of correctly translated words and phrases, assessed by expert evaluators.</w:t>
            </w:r>
          </w:p>
        </w:tc>
      </w:tr>
      <w:tr>
        <w:tc>
          <w:tcPr/>
          <w:p>
            <w:pPr>
              <w:pStyle w:val="Compact"/>
              <w:jc w:val="left"/>
            </w:pPr>
            <w:r>
              <w:t xml:space="preserve">Latency</w:t>
            </w:r>
          </w:p>
        </w:tc>
        <w:tc>
          <w:tcPr/>
          <w:p>
            <w:pPr>
              <w:pStyle w:val="Compact"/>
              <w:jc w:val="left"/>
            </w:pPr>
            <w:r>
              <w:t xml:space="preserve">Time taken for the Translator Interpreter system to process and output translations.</w:t>
            </w:r>
          </w:p>
        </w:tc>
      </w:tr>
      <w:tr>
        <w:tc>
          <w:tcPr/>
          <w:p>
            <w:pPr>
              <w:pStyle w:val="Compact"/>
              <w:jc w:val="left"/>
            </w:pPr>
            <w:r>
              <w:t xml:space="preserve">User Satisfaction</w:t>
            </w:r>
          </w:p>
        </w:tc>
        <w:tc>
          <w:tcPr/>
          <w:p>
            <w:pPr>
              <w:pStyle w:val="Compact"/>
              <w:jc w:val="left"/>
            </w:pPr>
            <w:r>
              <w:t xml:space="preserve">Average score from participant surveys on a scale of 1 to 5.</w:t>
            </w:r>
          </w:p>
        </w:tc>
      </w:tr>
      <w:tr>
        <w:tc>
          <w:tcPr/>
          <w:p>
            <w:pPr>
              <w:pStyle w:val="Compact"/>
              <w:jc w:val="left"/>
            </w:pPr>
            <w:r>
              <w:t xml:space="preserve">Cultural Appropriateness</w:t>
            </w:r>
          </w:p>
        </w:tc>
        <w:tc>
          <w:tcPr/>
          <w:p>
            <w:pPr>
              <w:pStyle w:val="Compact"/>
              <w:jc w:val="left"/>
            </w:pPr>
            <w:r>
              <w:t xml:space="preserve">Assessment of whether translations respect cultural norms and honorifics.</w:t>
            </w:r>
          </w:p>
        </w:tc>
      </w:tr>
    </w:tbl>
    <w:bookmarkEnd w:id="29"/>
    <w:bookmarkStart w:id="30" w:name="ethical-considerations"/>
    <w:p>
      <w:pPr>
        <w:pStyle w:val="Heading2"/>
      </w:pPr>
      <w:r>
        <w:t xml:space="preserve">6. Ethical Considerations</w:t>
      </w:r>
    </w:p>
    <w:p>
      <w:pPr>
        <w:pStyle w:val="FirstParagraph"/>
      </w:pPr>
      <w:r>
        <w:t xml:space="preserve">This Experiment Protocol adheres to strict ethical guidelines. All participants will be informed of the study's purpose, procedures, and potential risks. Participation is voluntary, and participants may withdraw at any time without penalty. Data will be anonymized and stored securely in compliance with Japanese regulations.</w:t>
      </w:r>
    </w:p>
    <w:bookmarkEnd w:id="30"/>
    <w:bookmarkStart w:id="31" w:name="timeline"/>
    <w:p>
      <w:pPr>
        <w:pStyle w:val="Heading2"/>
      </w:pPr>
      <w:r>
        <w:t xml:space="preserve">7. Timeline</w:t>
      </w:r>
    </w:p>
    <w:p>
      <w:pPr>
        <w:numPr>
          <w:ilvl w:val="0"/>
          <w:numId w:val="1006"/>
        </w:numPr>
        <w:pStyle w:val="Compact"/>
      </w:pPr>
      <w:r>
        <w:rPr>
          <w:bCs/>
          <w:b/>
        </w:rPr>
        <w:t xml:space="preserve">Week 1:</w:t>
      </w:r>
      <w:r>
        <w:t xml:space="preserve"> </w:t>
      </w:r>
      <w:r>
        <w:t xml:space="preserve">Recruitment and training of participants.</w:t>
      </w:r>
    </w:p>
    <w:p>
      <w:pPr>
        <w:numPr>
          <w:ilvl w:val="0"/>
          <w:numId w:val="1006"/>
        </w:numPr>
        <w:pStyle w:val="Compact"/>
      </w:pPr>
      <w:r>
        <w:rPr>
          <w:bCs/>
          <w:b/>
        </w:rPr>
        <w:t xml:space="preserve">Week 2:</w:t>
      </w:r>
      <w:r>
        <w:t xml:space="preserve"> </w:t>
      </w:r>
      <w:r>
        <w:t xml:space="preserve">Controlled environment testing.</w:t>
      </w:r>
    </w:p>
    <w:p>
      <w:pPr>
        <w:numPr>
          <w:ilvl w:val="0"/>
          <w:numId w:val="1006"/>
        </w:numPr>
        <w:pStyle w:val="Compact"/>
      </w:pPr>
      <w:r>
        <w:rPr>
          <w:bCs/>
          <w:b/>
        </w:rPr>
        <w:t xml:space="preserve">Week 3:</w:t>
      </w:r>
      <w:r>
        <w:t xml:space="preserve"> </w:t>
      </w:r>
      <w:r>
        <w:t xml:space="preserve">Field testing in Japan Osaka.</w:t>
      </w:r>
    </w:p>
    <w:p>
      <w:pPr>
        <w:numPr>
          <w:ilvl w:val="0"/>
          <w:numId w:val="1006"/>
        </w:numPr>
        <w:pStyle w:val="Compact"/>
      </w:pPr>
      <w:r>
        <w:rPr>
          <w:bCs/>
          <w:b/>
        </w:rPr>
        <w:t xml:space="preserve">Week 4:</w:t>
      </w:r>
      <w:r>
        <w:t xml:space="preserve"> </w:t>
      </w:r>
      <w:r>
        <w:t xml:space="preserve">Data analysis and report preparation.</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Translator Interpreter systems in the dynamic environment of Japan Osaka. By focusing on dialectal variations, real-world usability, and cultural nuances, this study aims to contribute valuable insights to the development of more effective and culturally sensitive translation technologies.</w:t>
      </w:r>
    </w:p>
    <w:bookmarkEnd w:id="32"/>
    <w:p>
      <w:pPr>
        <w:pStyle w:val="BodyText"/>
      </w:pPr>
      <w:r>
        <w:t xml:space="preserve">© 2024 Experiment Protocol: Translator Interpreter in Japan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Japan Osaka</dc:title>
  <dc:creator/>
  <dc:language>en</dc:language>
  <cp:keywords/>
  <dcterms:created xsi:type="dcterms:W3CDTF">2026-10-10T04:29:58Z</dcterms:created>
  <dcterms:modified xsi:type="dcterms:W3CDTF">2026-10-10T04:29:58Z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