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Kuwait</w:t>
      </w:r>
      <w:r>
        <w:t xml:space="preserve"> </w:t>
      </w:r>
      <w:r>
        <w:t xml:space="preserve">City</w:t>
      </w:r>
    </w:p>
    <w:bookmarkStart w:id="20" w:name="X7661b0ccb1ce5a48bc805fc6f043ac7e23c4ca7"/>
    <w:p>
      <w:pPr>
        <w:pStyle w:val="Heading1"/>
      </w:pPr>
      <w:r>
        <w:t xml:space="preserve">Experiment Protocol: Translator Interpreter in Kuwait City</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Kuwait City, Kuwait</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document outlines the experiment protocol for evaluating the performance of a Translator Interpreter system in Kuwait City. The primary objective is to assess the accuracy, efficiency, and cultural appropriateness of the system in facilitating communication between individuals speaking different languages within the diverse linguistic environment of Kuwait City.</w:t>
      </w:r>
    </w:p>
    <w:p>
      <w:pPr>
        <w:pStyle w:val="BodyText"/>
      </w:pPr>
      <w:r>
        <w:t xml:space="preserve">Kuwait City, as a multicultural hub, presents a unique setting for this experiment due to its population comprising speakers of Arabic, English, Urdu, Hindi, Tagalog, and other languages. The Translator Interpreter system aims to bridge communication gaps in various scenarios, including healthcare, business, and daily interactions.</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evaluate the accuracy of translations provided by the Translator Interpreter system in real-time scenarios.</w:t>
      </w:r>
    </w:p>
    <w:p>
      <w:pPr>
        <w:numPr>
          <w:ilvl w:val="0"/>
          <w:numId w:val="1001"/>
        </w:numPr>
        <w:pStyle w:val="Compact"/>
      </w:pPr>
      <w:r>
        <w:t xml:space="preserve">To assess the system's ability to handle idiomatic expressions and culturally specific references in Kuwait City.</w:t>
      </w:r>
    </w:p>
    <w:p>
      <w:pPr>
        <w:numPr>
          <w:ilvl w:val="0"/>
          <w:numId w:val="1001"/>
        </w:numPr>
        <w:pStyle w:val="Compact"/>
      </w:pPr>
      <w:r>
        <w:t xml:space="preserve">To measure user satisfaction with the Translator Interpreter system across different demographics.</w:t>
      </w:r>
    </w:p>
    <w:p>
      <w:pPr>
        <w:numPr>
          <w:ilvl w:val="0"/>
          <w:numId w:val="1001"/>
        </w:numPr>
        <w:pStyle w:val="Compact"/>
      </w:pPr>
      <w:r>
        <w:t xml:space="preserve">To identify potential areas for improvement in the system's performance.</w:t>
      </w:r>
    </w:p>
    <w:bookmarkEnd w:id="22"/>
    <w:bookmarkStart w:id="25"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100 participants from Kuwait City, including:</w:t>
      </w:r>
    </w:p>
    <w:p>
      <w:pPr>
        <w:numPr>
          <w:ilvl w:val="0"/>
          <w:numId w:val="1002"/>
        </w:numPr>
        <w:pStyle w:val="Compact"/>
      </w:pPr>
      <w:r>
        <w:t xml:space="preserve">50 native Arabic speakers</w:t>
      </w:r>
    </w:p>
    <w:p>
      <w:pPr>
        <w:numPr>
          <w:ilvl w:val="0"/>
          <w:numId w:val="1002"/>
        </w:numPr>
        <w:pStyle w:val="Compact"/>
      </w:pPr>
      <w:r>
        <w:t xml:space="preserve">30 English speakers</w:t>
      </w:r>
    </w:p>
    <w:p>
      <w:pPr>
        <w:numPr>
          <w:ilvl w:val="0"/>
          <w:numId w:val="1002"/>
        </w:numPr>
        <w:pStyle w:val="Compact"/>
      </w:pPr>
      <w:r>
        <w:t xml:space="preserve">20 speakers of other languages (e.g., Urdu, Hindi, Tagalog)</w:t>
      </w:r>
    </w:p>
    <w:p>
      <w:pPr>
        <w:pStyle w:val="FirstParagraph"/>
      </w:pPr>
      <w:r>
        <w:t xml:space="preserve">Participants will be recruited from various sectors, including healthcare, education, and business, to ensure a diverse sample.</w:t>
      </w:r>
    </w:p>
    <w:bookmarkEnd w:id="23"/>
    <w:bookmarkStart w:id="24" w:name="procedure"/>
    <w:p>
      <w:pPr>
        <w:pStyle w:val="Heading3"/>
      </w:pPr>
      <w:r>
        <w:t xml:space="preserve">3.2 Procedure</w:t>
      </w:r>
    </w:p>
    <w:p>
      <w:pPr>
        <w:pStyle w:val="FirstParagraph"/>
      </w:pPr>
      <w:r>
        <w:t xml:space="preserve">The experiment will be conducted in three phases:</w:t>
      </w:r>
    </w:p>
    <w:p>
      <w:pPr>
        <w:numPr>
          <w:ilvl w:val="0"/>
          <w:numId w:val="1003"/>
        </w:numPr>
        <w:pStyle w:val="Compact"/>
      </w:pPr>
      <w:r>
        <w:rPr>
          <w:bCs/>
          <w:b/>
        </w:rPr>
        <w:t xml:space="preserve">Phase 1: Controlled Environment Testing</w:t>
      </w:r>
    </w:p>
    <w:p>
      <w:pPr>
        <w:numPr>
          <w:ilvl w:val="1"/>
          <w:numId w:val="1004"/>
        </w:numPr>
        <w:pStyle w:val="Compact"/>
      </w:pPr>
      <w:r>
        <w:t xml:space="preserve">Participants will engage in scripted conversations using the Translator Interpreter system.</w:t>
      </w:r>
    </w:p>
    <w:p>
      <w:pPr>
        <w:numPr>
          <w:ilvl w:val="1"/>
          <w:numId w:val="1004"/>
        </w:numPr>
        <w:pStyle w:val="Compact"/>
      </w:pPr>
      <w:r>
        <w:t xml:space="preserve">Conversations will cover topics such as medical consultations, business negotiations, and casual interactions.</w:t>
      </w:r>
    </w:p>
    <w:p>
      <w:pPr>
        <w:numPr>
          <w:ilvl w:val="1"/>
          <w:numId w:val="1004"/>
        </w:numPr>
        <w:pStyle w:val="Compact"/>
      </w:pPr>
      <w:r>
        <w:t xml:space="preserve">Translations will be recorded and compared against professional human translations for accuracy.</w:t>
      </w:r>
    </w:p>
    <w:p>
      <w:pPr>
        <w:numPr>
          <w:ilvl w:val="0"/>
          <w:numId w:val="1003"/>
        </w:numPr>
        <w:pStyle w:val="Compact"/>
      </w:pPr>
      <w:r>
        <w:rPr>
          <w:bCs/>
          <w:b/>
        </w:rPr>
        <w:t xml:space="preserve">Phase 2: Real-World Scenario Testing</w:t>
      </w:r>
    </w:p>
    <w:p>
      <w:pPr>
        <w:numPr>
          <w:ilvl w:val="1"/>
          <w:numId w:val="1005"/>
        </w:numPr>
        <w:pStyle w:val="Compact"/>
      </w:pPr>
      <w:r>
        <w:t xml:space="preserve">Participants will use the Translator Interpreter system in real-world settings, such as hospitals, markets, and offices in Kuwait City.</w:t>
      </w:r>
    </w:p>
    <w:p>
      <w:pPr>
        <w:numPr>
          <w:ilvl w:val="1"/>
          <w:numId w:val="1005"/>
        </w:numPr>
        <w:pStyle w:val="Compact"/>
      </w:pPr>
      <w:r>
        <w:t xml:space="preserve">Interactions will be observed and recorded to assess the system's performance in unscripted environments.</w:t>
      </w:r>
    </w:p>
    <w:p>
      <w:pPr>
        <w:numPr>
          <w:ilvl w:val="0"/>
          <w:numId w:val="1003"/>
        </w:numPr>
        <w:pStyle w:val="Compact"/>
      </w:pPr>
      <w:r>
        <w:rPr>
          <w:bCs/>
          <w:b/>
        </w:rPr>
        <w:t xml:space="preserve">Phase 3: Feedback Collection</w:t>
      </w:r>
    </w:p>
    <w:p>
      <w:pPr>
        <w:numPr>
          <w:ilvl w:val="1"/>
          <w:numId w:val="1006"/>
        </w:numPr>
        <w:pStyle w:val="Compact"/>
      </w:pPr>
      <w:r>
        <w:t xml:space="preserve">Participants will complete surveys and interviews to provide feedback on their experience with the Translator Interpreter system.</w:t>
      </w:r>
    </w:p>
    <w:p>
      <w:pPr>
        <w:numPr>
          <w:ilvl w:val="1"/>
          <w:numId w:val="1006"/>
        </w:numPr>
        <w:pStyle w:val="Compact"/>
      </w:pPr>
      <w:r>
        <w:t xml:space="preserve">Feedback will focus on ease of use, accuracy, and cultural appropriateness of translations.</w:t>
      </w:r>
    </w:p>
    <w:bookmarkEnd w:id="24"/>
    <w:bookmarkEnd w:id="25"/>
    <w:bookmarkStart w:id="26" w:name="data-collection-and-analysis"/>
    <w:p>
      <w:pPr>
        <w:pStyle w:val="Heading2"/>
      </w:pPr>
      <w:r>
        <w:t xml:space="preserve">4. Data Collection and Analysis</w:t>
      </w:r>
    </w:p>
    <w:p>
      <w:pPr>
        <w:pStyle w:val="FirstParagraph"/>
      </w:pPr>
      <w:r>
        <w:t xml:space="preserve">Data will be collected through:</w:t>
      </w:r>
    </w:p>
    <w:p>
      <w:pPr>
        <w:numPr>
          <w:ilvl w:val="0"/>
          <w:numId w:val="1007"/>
        </w:numPr>
        <w:pStyle w:val="Compact"/>
      </w:pPr>
      <w:r>
        <w:t xml:space="preserve">Audio recordings of conversations</w:t>
      </w:r>
    </w:p>
    <w:p>
      <w:pPr>
        <w:numPr>
          <w:ilvl w:val="0"/>
          <w:numId w:val="1007"/>
        </w:numPr>
        <w:pStyle w:val="Compact"/>
      </w:pPr>
      <w:r>
        <w:t xml:space="preserve">Surveys and interviews</w:t>
      </w:r>
    </w:p>
    <w:p>
      <w:pPr>
        <w:numPr>
          <w:ilvl w:val="0"/>
          <w:numId w:val="1007"/>
        </w:numPr>
        <w:pStyle w:val="Compact"/>
      </w:pPr>
      <w:r>
        <w:t xml:space="preserve">Observation notes from researchers</w:t>
      </w:r>
    </w:p>
    <w:p>
      <w:pPr>
        <w:pStyle w:val="FirstParagraph"/>
      </w:pPr>
      <w:r>
        <w:t xml:space="preserve">Data analysis will involve:</w:t>
      </w:r>
    </w:p>
    <w:p>
      <w:pPr>
        <w:numPr>
          <w:ilvl w:val="0"/>
          <w:numId w:val="1008"/>
        </w:numPr>
        <w:pStyle w:val="Compact"/>
      </w:pPr>
      <w:r>
        <w:t xml:space="preserve">Comparing system translations with human translations for accuracy.</w:t>
      </w:r>
    </w:p>
    <w:p>
      <w:pPr>
        <w:numPr>
          <w:ilvl w:val="0"/>
          <w:numId w:val="1008"/>
        </w:numPr>
        <w:pStyle w:val="Compact"/>
      </w:pPr>
      <w:r>
        <w:t xml:space="preserve">Statistical analysis of survey responses to measure user satisfaction.</w:t>
      </w:r>
    </w:p>
    <w:p>
      <w:pPr>
        <w:numPr>
          <w:ilvl w:val="0"/>
          <w:numId w:val="1008"/>
        </w:numPr>
        <w:pStyle w:val="Compact"/>
      </w:pPr>
      <w:r>
        <w:t xml:space="preserve">Qualitative analysis of observation notes to identify patterns in system performance.</w:t>
      </w:r>
    </w:p>
    <w:bookmarkEnd w:id="26"/>
    <w:bookmarkStart w:id="27" w:name="ethical-considerations"/>
    <w:p>
      <w:pPr>
        <w:pStyle w:val="Heading2"/>
      </w:pPr>
      <w:r>
        <w:t xml:space="preserve">5. Ethical Considerations</w:t>
      </w:r>
    </w:p>
    <w:p>
      <w:pPr>
        <w:pStyle w:val="FirstParagraph"/>
      </w:pPr>
      <w:r>
        <w:t xml:space="preserve">The experiment will adhere to the following ethical guidelines:</w:t>
      </w:r>
    </w:p>
    <w:p>
      <w:pPr>
        <w:numPr>
          <w:ilvl w:val="0"/>
          <w:numId w:val="1009"/>
        </w:numPr>
        <w:pStyle w:val="Compact"/>
      </w:pPr>
      <w:r>
        <w:t xml:space="preserve">Informed consent will be obtained from all participants.</w:t>
      </w:r>
    </w:p>
    <w:p>
      <w:pPr>
        <w:numPr>
          <w:ilvl w:val="0"/>
          <w:numId w:val="1009"/>
        </w:numPr>
        <w:pStyle w:val="Compact"/>
      </w:pPr>
      <w:r>
        <w:t xml:space="preserve">Participants' privacy will be protected, and all data will be anonymized.</w:t>
      </w:r>
    </w:p>
    <w:p>
      <w:pPr>
        <w:numPr>
          <w:ilvl w:val="0"/>
          <w:numId w:val="1009"/>
        </w:numPr>
        <w:pStyle w:val="Compact"/>
      </w:pPr>
      <w:r>
        <w:t xml:space="preserve">Participants will be informed of their right to withdraw from the experiment at any time.</w:t>
      </w:r>
    </w:p>
    <w:bookmarkEnd w:id="27"/>
    <w:bookmarkStart w:id="28" w:name="expected-outcomes"/>
    <w:p>
      <w:pPr>
        <w:pStyle w:val="Heading2"/>
      </w:pPr>
      <w:r>
        <w:t xml:space="preserve">6. Expected Outcomes</w:t>
      </w:r>
    </w:p>
    <w:p>
      <w:pPr>
        <w:pStyle w:val="FirstParagraph"/>
      </w:pPr>
      <w:r>
        <w:t xml:space="preserve">The expected outcomes of this experiment include:</w:t>
      </w:r>
    </w:p>
    <w:p>
      <w:pPr>
        <w:numPr>
          <w:ilvl w:val="0"/>
          <w:numId w:val="1010"/>
        </w:numPr>
        <w:pStyle w:val="Compact"/>
      </w:pPr>
      <w:r>
        <w:t xml:space="preserve">A comprehensive evaluation of the Translator Interpreter system's performance in Kuwait City.</w:t>
      </w:r>
    </w:p>
    <w:p>
      <w:pPr>
        <w:numPr>
          <w:ilvl w:val="0"/>
          <w:numId w:val="1010"/>
        </w:numPr>
        <w:pStyle w:val="Compact"/>
      </w:pPr>
      <w:r>
        <w:t xml:space="preserve">Identification of strengths and weaknesses in the system's translation capabilities.</w:t>
      </w:r>
    </w:p>
    <w:p>
      <w:pPr>
        <w:numPr>
          <w:ilvl w:val="0"/>
          <w:numId w:val="1010"/>
        </w:numPr>
        <w:pStyle w:val="Compact"/>
      </w:pPr>
      <w:r>
        <w:t xml:space="preserve">Recommendations for improving the system's accuracy and cultural appropriateness.</w:t>
      </w:r>
    </w:p>
    <w:bookmarkEnd w:id="28"/>
    <w:bookmarkStart w:id="29" w:name="conclusion"/>
    <w:p>
      <w:pPr>
        <w:pStyle w:val="Heading2"/>
      </w:pPr>
      <w:r>
        <w:t xml:space="preserve">7. Conclusion</w:t>
      </w:r>
    </w:p>
    <w:p>
      <w:pPr>
        <w:pStyle w:val="FirstParagraph"/>
      </w:pPr>
      <w:r>
        <w:t xml:space="preserve">This experiment protocol provides a structured approach to evaluating the Translator Interpreter system in the unique linguistic and cultural context of Kuwait City. By following this protocol, we aim to enhance the system's effectiveness in facilitating communication and fostering inclusivity in Kuwait City's diverse community.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Kuwait City</dc:title>
  <dc:creator/>
  <dc:language>en</dc:language>
  <cp:keywords/>
  <dcterms:created xsi:type="dcterms:W3CDTF">2026-10-10T06:14:25Z</dcterms:created>
  <dcterms:modified xsi:type="dcterms:W3CDTF">2026-10-10T06:14:25Z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