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Mexico</w:t>
      </w:r>
      <w:r>
        <w:t xml:space="preserve"> </w:t>
      </w:r>
      <w:r>
        <w:t xml:space="preserve">City</w:t>
      </w:r>
    </w:p>
    <w:bookmarkStart w:id="20" w:name="X7262c0c0aa847bc9b72e753de8076a12cbcfb06"/>
    <w:p>
      <w:pPr>
        <w:pStyle w:val="Heading1"/>
      </w:pPr>
      <w:r>
        <w:t xml:space="preserve">Experiment Protocol: Evaluation of Translator Interpreter Services in Mexico City</w:t>
      </w:r>
    </w:p>
    <w:p>
      <w:pPr>
        <w:pStyle w:val="FirstParagraph"/>
      </w:pPr>
      <w:r>
        <w:rPr>
          <w:bCs/>
          <w:b/>
        </w:rPr>
        <w:t xml:space="preserve">Document ID:</w:t>
      </w:r>
      <w:r>
        <w:t xml:space="preserve"> </w:t>
      </w:r>
      <w:r>
        <w:t xml:space="preserve">EXP-MEX-INT-2024-001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Mexico City, Mexico</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efficacy, accuracy, and cultural appropriateness of Translator Interpreter services within the diverse linguistic landscape of Mexico City. As a global metropolis, Mexico City serves as a critical hub for international business, diplomacy, healthcare, and tourism. The presence of multiple languages, including Spanish, English, Nahuatl, Mixtec, Zapotec, and others, necessitates high-quality interpretation services to facilitate effective communication.</w:t>
      </w:r>
    </w:p>
    <w:p>
      <w:pPr>
        <w:pStyle w:val="BodyText"/>
      </w:pPr>
      <w:r>
        <w:t xml:space="preserve">The primary objective of this experiment is to evaluate how Translator Interpreter professionals perform in real-world scenarios across various sectors in Mexico City. This includes assessing their ability to handle technical terminology, cultural nuances, and rapid communication demands.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accuracy of translations and interpretations in legal, medical, and business contexts within Mexico City.</w:t>
      </w:r>
    </w:p>
    <w:p>
      <w:pPr>
        <w:numPr>
          <w:ilvl w:val="0"/>
          <w:numId w:val="1001"/>
        </w:numPr>
        <w:pStyle w:val="Compact"/>
      </w:pPr>
      <w:r>
        <w:t xml:space="preserve">To assess the cultural competence of Translator Interpreter professionals when dealing with indigenous languages and local dialects.</w:t>
      </w:r>
    </w:p>
    <w:p>
      <w:pPr>
        <w:numPr>
          <w:ilvl w:val="0"/>
          <w:numId w:val="1001"/>
        </w:numPr>
        <w:pStyle w:val="Compact"/>
      </w:pPr>
      <w:r>
        <w:t xml:space="preserve">To evaluate the response time and availability of interpretation services in high-demand areas of Mexico City.</w:t>
      </w:r>
    </w:p>
    <w:p>
      <w:pPr>
        <w:numPr>
          <w:ilvl w:val="0"/>
          <w:numId w:val="1001"/>
        </w:numPr>
        <w:pStyle w:val="Compact"/>
      </w:pPr>
      <w:r>
        <w:t xml:space="preserve">To gather feedback from clients and stakeholders regarding their satisfaction with the services provided.</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metrics with qualitative feedback. The study will be conducted over a period of six months, involving controlled simulations and real-world observations.</w:t>
      </w:r>
    </w:p>
    <w:bookmarkEnd w:id="23"/>
    <w:bookmarkStart w:id="24" w:name="participants"/>
    <w:p>
      <w:pPr>
        <w:pStyle w:val="Heading3"/>
      </w:pPr>
      <w:r>
        <w:t xml:space="preserve">3.2 Participants</w:t>
      </w:r>
    </w:p>
    <w:p>
      <w:pPr>
        <w:pStyle w:val="FirstParagraph"/>
      </w:pPr>
      <w:r>
        <w:t xml:space="preserve">The participants in this experiment will include:</w:t>
      </w:r>
    </w:p>
    <w:p>
      <w:pPr>
        <w:numPr>
          <w:ilvl w:val="0"/>
          <w:numId w:val="1002"/>
        </w:numPr>
        <w:pStyle w:val="Compact"/>
      </w:pPr>
      <w:r>
        <w:t xml:space="preserve">Certified Translator Interpreter professionals operating in Mexico City.</w:t>
      </w:r>
    </w:p>
    <w:p>
      <w:pPr>
        <w:numPr>
          <w:ilvl w:val="0"/>
          <w:numId w:val="1002"/>
        </w:numPr>
        <w:pStyle w:val="Compact"/>
      </w:pPr>
      <w:r>
        <w:t xml:space="preserve">Representatives from hospitals, law firms, government agencies, and multinational corporations.</w:t>
      </w:r>
    </w:p>
    <w:p>
      <w:pPr>
        <w:numPr>
          <w:ilvl w:val="0"/>
          <w:numId w:val="1002"/>
        </w:numPr>
        <w:pStyle w:val="Compact"/>
      </w:pPr>
      <w:r>
        <w:t xml:space="preserve">Members of indigenous communities who require interpretation services.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Controlled Simulations:</w:t>
      </w:r>
      <w:r>
        <w:t xml:space="preserve"> </w:t>
      </w:r>
      <w:r>
        <w:t xml:space="preserve">Scenarios will be created to mimic real-life situations, such as medical consultations, legal proceedings, and business negotiations. These simulations will be recorded for later analysis.</w:t>
      </w:r>
    </w:p>
    <w:p>
      <w:pPr>
        <w:numPr>
          <w:ilvl w:val="0"/>
          <w:numId w:val="1003"/>
        </w:numPr>
        <w:pStyle w:val="Compact"/>
      </w:pPr>
      <w:r>
        <w:rPr>
          <w:bCs/>
          <w:b/>
        </w:rPr>
        <w:t xml:space="preserve">Field Observations:</w:t>
      </w:r>
      <w:r>
        <w:t xml:space="preserve"> </w:t>
      </w:r>
      <w:r>
        <w:t xml:space="preserve">Researchers will observe Translator Interpreter services in action at selected locations in Mexico City, including hospitals, courts, and international conferences.</w:t>
      </w:r>
    </w:p>
    <w:p>
      <w:pPr>
        <w:numPr>
          <w:ilvl w:val="0"/>
          <w:numId w:val="1003"/>
        </w:numPr>
        <w:pStyle w:val="Compact"/>
      </w:pPr>
      <w:r>
        <w:rPr>
          <w:bCs/>
          <w:b/>
        </w:rPr>
        <w:t xml:space="preserve">Surveys and Interviews:</w:t>
      </w:r>
      <w:r>
        <w:t xml:space="preserve"> </w:t>
      </w:r>
      <w:r>
        <w:t xml:space="preserve">Participants will complete surveys and participate in interviews to provide feedback on their experiences with interpretation services.</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During the preparation phase, the research team will:</w:t>
      </w:r>
    </w:p>
    <w:p>
      <w:pPr>
        <w:numPr>
          <w:ilvl w:val="0"/>
          <w:numId w:val="1004"/>
        </w:numPr>
        <w:pStyle w:val="Compact"/>
      </w:pPr>
      <w:r>
        <w:t xml:space="preserve">Identify and recruit Translator Interpreter professionals from various agencies and independent practices in Mexico City.</w:t>
      </w:r>
    </w:p>
    <w:p>
      <w:pPr>
        <w:numPr>
          <w:ilvl w:val="0"/>
          <w:numId w:val="1004"/>
        </w:numPr>
        <w:pStyle w:val="Compact"/>
      </w:pPr>
      <w:r>
        <w:t xml:space="preserve">Develop standardized scenarios and evaluation criteria for the controlled simulations.</w:t>
      </w:r>
    </w:p>
    <w:p>
      <w:pPr>
        <w:numPr>
          <w:ilvl w:val="0"/>
          <w:numId w:val="1004"/>
        </w:numPr>
        <w:pStyle w:val="Compact"/>
      </w:pPr>
      <w:r>
        <w:t xml:space="preserve">Obtain necessary permissions and ethical approvals from relevant institutions.</w:t>
      </w:r>
    </w:p>
    <w:bookmarkEnd w:id="27"/>
    <w:bookmarkStart w:id="28" w:name="implementation-phase"/>
    <w:p>
      <w:pPr>
        <w:pStyle w:val="Heading3"/>
      </w:pPr>
      <w:r>
        <w:t xml:space="preserve">4.2 Implementation Phase</w:t>
      </w:r>
    </w:p>
    <w:p>
      <w:pPr>
        <w:pStyle w:val="FirstParagraph"/>
      </w:pPr>
      <w:r>
        <w:t xml:space="preserve">The implementation phase will involve:</w:t>
      </w:r>
    </w:p>
    <w:p>
      <w:pPr>
        <w:numPr>
          <w:ilvl w:val="0"/>
          <w:numId w:val="1005"/>
        </w:numPr>
        <w:pStyle w:val="Compact"/>
      </w:pPr>
      <w:r>
        <w:t xml:space="preserve">Conducting controlled simulations with Translator Interpreter professionals.</w:t>
      </w:r>
    </w:p>
    <w:p>
      <w:pPr>
        <w:numPr>
          <w:ilvl w:val="0"/>
          <w:numId w:val="1005"/>
        </w:numPr>
        <w:pStyle w:val="Compact"/>
      </w:pPr>
      <w:r>
        <w:t xml:space="preserve">Performing field observations at selected sites in Mexico City.</w:t>
      </w:r>
    </w:p>
    <w:p>
      <w:pPr>
        <w:numPr>
          <w:ilvl w:val="0"/>
          <w:numId w:val="1005"/>
        </w:numPr>
        <w:pStyle w:val="Compact"/>
      </w:pPr>
      <w:r>
        <w:t xml:space="preserve">Distributing surveys and conducting interviews with participants.</w:t>
      </w:r>
    </w:p>
    <w:bookmarkEnd w:id="28"/>
    <w:bookmarkStart w:id="29" w:name="analysis-phase"/>
    <w:p>
      <w:pPr>
        <w:pStyle w:val="Heading3"/>
      </w:pPr>
      <w:r>
        <w:t xml:space="preserve">4.3 Analysis Phase</w:t>
      </w:r>
    </w:p>
    <w:p>
      <w:pPr>
        <w:pStyle w:val="FirstParagraph"/>
      </w:pPr>
      <w:r>
        <w:t xml:space="preserve">In the analysis phase, the research team will:</w:t>
      </w:r>
    </w:p>
    <w:p>
      <w:pPr>
        <w:numPr>
          <w:ilvl w:val="0"/>
          <w:numId w:val="1006"/>
        </w:numPr>
        <w:pStyle w:val="Compact"/>
      </w:pPr>
      <w:r>
        <w:t xml:space="preserve">Analyze the recordings of controlled simulations to assess accuracy and cultural competence.</w:t>
      </w:r>
    </w:p>
    <w:p>
      <w:pPr>
        <w:numPr>
          <w:ilvl w:val="0"/>
          <w:numId w:val="1006"/>
        </w:numPr>
        <w:pStyle w:val="Compact"/>
      </w:pPr>
      <w:r>
        <w:t xml:space="preserve">Compile and analyze data from field observations, surveys, and interviews.</w:t>
      </w:r>
    </w:p>
    <w:p>
      <w:pPr>
        <w:numPr>
          <w:ilvl w:val="0"/>
          <w:numId w:val="1006"/>
        </w:numPr>
        <w:pStyle w:val="Compact"/>
      </w:pPr>
      <w:r>
        <w:t xml:space="preserve">Identify trends, strengths, and areas for improvement in the services provided.</w:t>
      </w:r>
    </w:p>
    <w:bookmarkEnd w:id="29"/>
    <w:bookmarkEnd w:id="30"/>
    <w:bookmarkStart w:id="31" w:name="ethical-considerations"/>
    <w:p>
      <w:pPr>
        <w:pStyle w:val="Heading2"/>
      </w:pPr>
      <w:r>
        <w:t xml:space="preserve">5. Ethical Considerations</w:t>
      </w:r>
    </w:p>
    <w:p>
      <w:pPr>
        <w:pStyle w:val="FirstParagraph"/>
      </w:pPr>
      <w:r>
        <w:t xml:space="preserve">This experiment will adhere to strict ethical guidelines to ensure the protection of all participants. Key considerations include:</w:t>
      </w:r>
    </w:p>
    <w:p>
      <w:pPr>
        <w:numPr>
          <w:ilvl w:val="0"/>
          <w:numId w:val="1007"/>
        </w:numPr>
        <w:pStyle w:val="Compact"/>
      </w:pPr>
      <w:r>
        <w:rPr>
          <w:bCs/>
          <w:b/>
        </w:rPr>
        <w:t xml:space="preserve">Informed Consent:</w:t>
      </w:r>
      <w:r>
        <w:t xml:space="preserve"> </w:t>
      </w:r>
      <w:r>
        <w:t xml:space="preserve">All participants will provide informed consent before taking part in the study.</w:t>
      </w:r>
    </w:p>
    <w:p>
      <w:pPr>
        <w:numPr>
          <w:ilvl w:val="0"/>
          <w:numId w:val="1007"/>
        </w:numPr>
        <w:pStyle w:val="Compact"/>
      </w:pPr>
      <w:r>
        <w:rPr>
          <w:bCs/>
          <w:b/>
        </w:rPr>
        <w:t xml:space="preserve">Confidentiality:</w:t>
      </w:r>
      <w:r>
        <w:t xml:space="preserve"> </w:t>
      </w:r>
      <w:r>
        <w:t xml:space="preserve">Personal information and sensitive data will be kept confidential and anonymized in all reports.</w:t>
      </w:r>
    </w:p>
    <w:p>
      <w:pPr>
        <w:numPr>
          <w:ilvl w:val="0"/>
          <w:numId w:val="1007"/>
        </w:numPr>
        <w:pStyle w:val="Compact"/>
      </w:pPr>
      <w:r>
        <w:rPr>
          <w:bCs/>
          <w:b/>
        </w:rPr>
        <w:t xml:space="preserve">Cultural Sensitivity:</w:t>
      </w:r>
      <w:r>
        <w:t xml:space="preserve"> </w:t>
      </w:r>
      <w:r>
        <w:t xml:space="preserve">Special attention will be paid to respecting the cultural backgrounds and languages of all participants, particularly members of indigenous communities.</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8"/>
        </w:numPr>
        <w:pStyle w:val="Compact"/>
      </w:pPr>
      <w:r>
        <w:t xml:space="preserve">A comprehensive report on the current state of Translator Interpreter services in Mexico City.</w:t>
      </w:r>
    </w:p>
    <w:p>
      <w:pPr>
        <w:numPr>
          <w:ilvl w:val="0"/>
          <w:numId w:val="1008"/>
        </w:numPr>
        <w:pStyle w:val="Compact"/>
      </w:pPr>
      <w:r>
        <w:t xml:space="preserve">Identification of best practices and areas for improvement in the industry.</w:t>
      </w:r>
    </w:p>
    <w:p>
      <w:pPr>
        <w:numPr>
          <w:ilvl w:val="0"/>
          <w:numId w:val="1008"/>
        </w:numPr>
        <w:pStyle w:val="Compact"/>
      </w:pPr>
      <w:r>
        <w:t xml:space="preserve">Recommendations for enhancing the training and certification of Translator Interpreter professionals.</w:t>
      </w:r>
    </w:p>
    <w:p>
      <w:pPr>
        <w:numPr>
          <w:ilvl w:val="0"/>
          <w:numId w:val="1008"/>
        </w:numPr>
        <w:pStyle w:val="Compact"/>
      </w:pPr>
      <w:r>
        <w:t xml:space="preserve">Increased awareness of the importance of high-quality interpretation services in a multicultural environment like Mexico City.</w:t>
      </w:r>
    </w:p>
    <w:bookmarkEnd w:id="32"/>
    <w:bookmarkStart w:id="33" w:name="conclusion"/>
    <w:p>
      <w:pPr>
        <w:pStyle w:val="Heading2"/>
      </w:pPr>
      <w:r>
        <w:t xml:space="preserve">7. Conclusion</w:t>
      </w:r>
    </w:p>
    <w:p>
      <w:pPr>
        <w:pStyle w:val="FirstParagraph"/>
      </w:pPr>
      <w:r>
        <w:t xml:space="preserve">This Experiment Protocol provides a structured approach to evaluating the effectiveness of Translator Interpreter services in Mexico City. By combining rigorous methodology with a focus on cultural competence and real-world applicability, this study aims to contribute valuable insights to the field of translation and interpretation. The findings will help improve communication across linguistic and cultural barriers, ultimately benefiting individuals and organizations in Mexico City and beyond.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Services in Mexico City</dc:title>
  <dc:creator/>
  <dc:language>en</dc:language>
  <cp:keywords/>
  <dcterms:created xsi:type="dcterms:W3CDTF">2026-10-10T02:23:01Z</dcterms:created>
  <dcterms:modified xsi:type="dcterms:W3CDTF">2026-10-10T02:23:01Z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