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Pakistan</w:t>
      </w:r>
      <w:r>
        <w:t xml:space="preserve"> </w:t>
      </w:r>
      <w:r>
        <w:t xml:space="preserve">Islamabad</w:t>
      </w:r>
    </w:p>
    <w:bookmarkStart w:id="31" w:name="X6014d89eda93176e8ccd5d2266a056e95a52fb0"/>
    <w:p>
      <w:pPr>
        <w:pStyle w:val="Heading1"/>
      </w:pPr>
      <w:r>
        <w:t xml:space="preserve">Experiment Protocol: Translator Interpreter in Pakistan Islamabad</w:t>
      </w:r>
    </w:p>
    <w:bookmarkStart w:id="20" w:name="introduction"/>
    <w:p>
      <w:pPr>
        <w:pStyle w:val="Heading2"/>
      </w:pPr>
      <w:r>
        <w:t xml:space="preserve">1. Introduction</w:t>
      </w:r>
    </w:p>
    <w:p>
      <w:pPr>
        <w:pStyle w:val="FirstParagraph"/>
      </w:pPr>
      <w:r>
        <w:t xml:space="preserve">This Experiment Protocol outlines the procedures for evaluating the performance of a Translator Interpreter system within the linguistic and cultural context of Pakistan Islamabad. The primary objective is to assess the accuracy, fluency, and cultural appropriateness of the Translator Interpreter when handling multilingual interactions typical of this region.</w:t>
      </w:r>
    </w:p>
    <w:p>
      <w:pPr>
        <w:pStyle w:val="BodyText"/>
      </w:pPr>
      <w:r>
        <w:t xml:space="preserve">Pakistan Islamabad is a multilingual environment where Urdu, English, Punjabi, Pashto, Sindhi, and other regional languages are commonly used. The Translator Interpreter must be capable of navigating these linguistic nuances while maintaining high standards of communication. This protocol ensures that the evaluation is systematic, reproducible, and aligned with the specific needs of users in Pakistan Islamabad.</w:t>
      </w:r>
    </w:p>
    <w:bookmarkEnd w:id="20"/>
    <w:bookmarkStart w:id="21" w:name="objectives"/>
    <w:p>
      <w:pPr>
        <w:pStyle w:val="Heading2"/>
      </w:pPr>
      <w:r>
        <w:t xml:space="preserve">2. Objectives</w:t>
      </w:r>
    </w:p>
    <w:p>
      <w:pPr>
        <w:pStyle w:val="FirstParagraph"/>
      </w:pPr>
      <w:r>
        <w:t xml:space="preserve">The key objectives of this Experiment Protocol are as follows:</w:t>
      </w:r>
    </w:p>
    <w:p>
      <w:pPr>
        <w:numPr>
          <w:ilvl w:val="0"/>
          <w:numId w:val="1001"/>
        </w:numPr>
        <w:pStyle w:val="Compact"/>
      </w:pPr>
      <w:r>
        <w:t xml:space="preserve">To evaluate the accuracy of translations provided by the Translator Interpreter across multiple languages spoken in Pakistan Islamabad.</w:t>
      </w:r>
    </w:p>
    <w:p>
      <w:pPr>
        <w:numPr>
          <w:ilvl w:val="0"/>
          <w:numId w:val="1001"/>
        </w:numPr>
        <w:pStyle w:val="Compact"/>
      </w:pPr>
      <w:r>
        <w:t xml:space="preserve">To assess the fluency and naturalness of the interpreted output in both spoken and written forms.</w:t>
      </w:r>
    </w:p>
    <w:p>
      <w:pPr>
        <w:numPr>
          <w:ilvl w:val="0"/>
          <w:numId w:val="1001"/>
        </w:numPr>
        <w:pStyle w:val="Compact"/>
      </w:pPr>
      <w:r>
        <w:t xml:space="preserve">To determine the cultural appropriateness of the Translator Interpreter’s responses in the context of Pakistan Islamabad.</w:t>
      </w:r>
    </w:p>
    <w:p>
      <w:pPr>
        <w:numPr>
          <w:ilvl w:val="0"/>
          <w:numId w:val="1001"/>
        </w:numPr>
        <w:pStyle w:val="Compact"/>
      </w:pPr>
      <w:r>
        <w:t xml:space="preserve">To identify any limitations or areas for improvement in the Translator Interpreter’s performance.</w:t>
      </w:r>
    </w:p>
    <w:bookmarkEnd w:id="21"/>
    <w:bookmarkStart w:id="22" w:name="scope"/>
    <w:p>
      <w:pPr>
        <w:pStyle w:val="Heading2"/>
      </w:pPr>
      <w:r>
        <w:t xml:space="preserve">3. Scope</w:t>
      </w:r>
    </w:p>
    <w:p>
      <w:pPr>
        <w:pStyle w:val="FirstParagraph"/>
      </w:pPr>
      <w:r>
        <w:t xml:space="preserve">This Experiment Protocol applies to the evaluation of the Translator Interpreter in real-world scenarios within Pakistan Islamabad. The scope includes:</w:t>
      </w:r>
    </w:p>
    <w:p>
      <w:pPr>
        <w:numPr>
          <w:ilvl w:val="0"/>
          <w:numId w:val="1002"/>
        </w:numPr>
        <w:pStyle w:val="Compact"/>
      </w:pPr>
      <w:r>
        <w:t xml:space="preserve">Testing the Translator Interpreter in formal settings such as government offices, educational institutions, and healthcare facilities.</w:t>
      </w:r>
    </w:p>
    <w:p>
      <w:pPr>
        <w:numPr>
          <w:ilvl w:val="0"/>
          <w:numId w:val="1002"/>
        </w:numPr>
        <w:pStyle w:val="Compact"/>
      </w:pPr>
      <w:r>
        <w:t xml:space="preserve">Evaluating its performance in informal settings such as markets, public transport, and social gatherings.</w:t>
      </w:r>
    </w:p>
    <w:p>
      <w:pPr>
        <w:numPr>
          <w:ilvl w:val="0"/>
          <w:numId w:val="1002"/>
        </w:numPr>
        <w:pStyle w:val="Compact"/>
      </w:pPr>
      <w:r>
        <w:t xml:space="preserve">Assessing its ability to handle technical, legal, and medical terminology commonly used in Pakistan Islamabad.</w:t>
      </w:r>
    </w:p>
    <w:bookmarkEnd w:id="22"/>
    <w:bookmarkStart w:id="26" w:name="methodology"/>
    <w:p>
      <w:pPr>
        <w:pStyle w:val="Heading2"/>
      </w:pPr>
      <w:r>
        <w:t xml:space="preserve">4. Methodology</w:t>
      </w:r>
    </w:p>
    <w:bookmarkStart w:id="23" w:name="participants"/>
    <w:p>
      <w:pPr>
        <w:pStyle w:val="Heading3"/>
      </w:pPr>
      <w:r>
        <w:t xml:space="preserve">4.1 Participants</w:t>
      </w:r>
    </w:p>
    <w:p>
      <w:pPr>
        <w:pStyle w:val="FirstParagraph"/>
      </w:pPr>
      <w:r>
        <w:t xml:space="preserve">The participants in this experiment will include native speakers of Urdu, English, Punjabi, Pashto, and Sindhi residing in Pakistan Islamabad. A total of 50 participants will be selected, ensuring a balanced representation of genders, age groups, and educational backgrounds.</w:t>
      </w:r>
    </w:p>
    <w:bookmarkEnd w:id="23"/>
    <w:bookmarkStart w:id="24" w:name="materials"/>
    <w:p>
      <w:pPr>
        <w:pStyle w:val="Heading3"/>
      </w:pPr>
      <w:r>
        <w:t xml:space="preserve">4.2 Materials</w:t>
      </w:r>
    </w:p>
    <w:p>
      <w:pPr>
        <w:pStyle w:val="FirstParagraph"/>
      </w:pPr>
      <w:r>
        <w:t xml:space="preserve">The following materials will be used during the experiment:</w:t>
      </w:r>
    </w:p>
    <w:p>
      <w:pPr>
        <w:numPr>
          <w:ilvl w:val="0"/>
          <w:numId w:val="1003"/>
        </w:numPr>
        <w:pStyle w:val="Compact"/>
      </w:pPr>
      <w:r>
        <w:t xml:space="preserve">A set of pre-recorded audio clips and written texts in various languages spoken in Pakistan Islamabad.</w:t>
      </w:r>
    </w:p>
    <w:p>
      <w:pPr>
        <w:numPr>
          <w:ilvl w:val="0"/>
          <w:numId w:val="1003"/>
        </w:numPr>
        <w:pStyle w:val="Compact"/>
      </w:pPr>
      <w:r>
        <w:t xml:space="preserve">A standardized questionnaire to collect feedback from participants on the Translator Interpreter’s performance.</w:t>
      </w:r>
    </w:p>
    <w:p>
      <w:pPr>
        <w:numPr>
          <w:ilvl w:val="0"/>
          <w:numId w:val="1003"/>
        </w:numPr>
        <w:pStyle w:val="Compact"/>
      </w:pPr>
      <w:r>
        <w:t xml:space="preserve">Recording equipment to capture interactions between participants and the Translator Interpreter.</w:t>
      </w:r>
    </w:p>
    <w:bookmarkEnd w:id="24"/>
    <w:bookmarkStart w:id="25" w:name="procedure"/>
    <w:p>
      <w:pPr>
        <w:pStyle w:val="Heading3"/>
      </w:pPr>
      <w:r>
        <w:t xml:space="preserve">4.3 Procedure</w:t>
      </w:r>
    </w:p>
    <w:p>
      <w:pPr>
        <w:pStyle w:val="FirstParagraph"/>
      </w:pPr>
      <w:r>
        <w:t xml:space="preserve">The experiment will be conducted in three phases:</w:t>
      </w:r>
    </w:p>
    <w:p>
      <w:pPr>
        <w:numPr>
          <w:ilvl w:val="0"/>
          <w:numId w:val="1004"/>
        </w:numPr>
        <w:pStyle w:val="Compact"/>
      </w:pPr>
      <w:r>
        <w:rPr>
          <w:bCs/>
          <w:b/>
        </w:rPr>
        <w:t xml:space="preserve">Phase 1: Baseline Testing</w:t>
      </w:r>
      <w:r>
        <w:br/>
      </w:r>
      <w:r>
        <w:t xml:space="preserve">Participants will be asked to translate or interpret a set of predefined texts using the Translator Interpreter. Their outputs will be compared against reference translations prepared by professional linguists.</w:t>
      </w:r>
    </w:p>
    <w:p>
      <w:pPr>
        <w:numPr>
          <w:ilvl w:val="0"/>
          <w:numId w:val="1004"/>
        </w:numPr>
        <w:pStyle w:val="Compact"/>
      </w:pPr>
      <w:r>
        <w:rPr>
          <w:bCs/>
          <w:b/>
        </w:rPr>
        <w:t xml:space="preserve">Phase 2: Real-World Simulation</w:t>
      </w:r>
      <w:r>
        <w:br/>
      </w:r>
      <w:r>
        <w:t xml:space="preserve">Participants will engage in simulated conversations with the Translator Interpreter in scenarios typical of Pakistan Islamabad, such as booking a hospital appointment, negotiating prices at a market, or discussing legal matters.</w:t>
      </w:r>
    </w:p>
    <w:p>
      <w:pPr>
        <w:numPr>
          <w:ilvl w:val="0"/>
          <w:numId w:val="1004"/>
        </w:numPr>
        <w:pStyle w:val="Compact"/>
      </w:pPr>
      <w:r>
        <w:rPr>
          <w:bCs/>
          <w:b/>
        </w:rPr>
        <w:t xml:space="preserve">Phase 3: Feedback Collection</w:t>
      </w:r>
      <w:r>
        <w:br/>
      </w:r>
      <w:r>
        <w:t xml:space="preserve">Participants will complete a questionnaire rating the Translator Interpreter’s accuracy, fluency, and cultural appropriateness on a scale of 1 to 5.</w:t>
      </w:r>
    </w:p>
    <w:bookmarkEnd w:id="25"/>
    <w:bookmarkEnd w:id="26"/>
    <w:bookmarkStart w:id="27" w:name="data-analysis"/>
    <w:p>
      <w:pPr>
        <w:pStyle w:val="Heading2"/>
      </w:pPr>
      <w:r>
        <w:t xml:space="preserve">5. Data Analysis</w:t>
      </w:r>
    </w:p>
    <w:p>
      <w:pPr>
        <w:pStyle w:val="FirstParagraph"/>
      </w:pPr>
      <w:r>
        <w:t xml:space="preserve">The data collected during the experiment will be analyzed using both quantitative and qualitative methods:</w:t>
      </w:r>
    </w:p>
    <w:p>
      <w:pPr>
        <w:numPr>
          <w:ilvl w:val="0"/>
          <w:numId w:val="1005"/>
        </w:numPr>
        <w:pStyle w:val="Compact"/>
      </w:pPr>
      <w:r>
        <w:rPr>
          <w:bCs/>
          <w:b/>
        </w:rPr>
        <w:t xml:space="preserve">Quantitative Analysis:</w:t>
      </w:r>
      <w:r>
        <w:t xml:space="preserve"> </w:t>
      </w:r>
      <w:r>
        <w:t xml:space="preserve">Statistical tools will be used to calculate the average accuracy scores, fluency ratings, and cultural appropriateness scores provided by participants.</w:t>
      </w:r>
    </w:p>
    <w:p>
      <w:pPr>
        <w:numPr>
          <w:ilvl w:val="0"/>
          <w:numId w:val="1005"/>
        </w:numPr>
        <w:pStyle w:val="Compact"/>
      </w:pPr>
      <w:r>
        <w:rPr>
          <w:bCs/>
          <w:b/>
        </w:rPr>
        <w:t xml:space="preserve">Qualitative Analysis:</w:t>
      </w:r>
      <w:r>
        <w:t xml:space="preserve"> </w:t>
      </w:r>
      <w:r>
        <w:t xml:space="preserve">Open-ended responses from participants will be reviewed to identify recurring themes, strengths, and weaknesses of the Translator Interpreter.</w:t>
      </w:r>
    </w:p>
    <w:bookmarkEnd w:id="27"/>
    <w:bookmarkStart w:id="28" w:name="ethical-considerations"/>
    <w:p>
      <w:pPr>
        <w:pStyle w:val="Heading2"/>
      </w:pPr>
      <w:r>
        <w:t xml:space="preserve">6. Ethical Considerations</w:t>
      </w:r>
    </w:p>
    <w:p>
      <w:pPr>
        <w:pStyle w:val="FirstParagraph"/>
      </w:pPr>
      <w:r>
        <w:t xml:space="preserve">This Experiment Protocol adheres to ethical guidelines to ensure the well-being and privacy of participants:</w:t>
      </w:r>
    </w:p>
    <w:p>
      <w:pPr>
        <w:numPr>
          <w:ilvl w:val="0"/>
          <w:numId w:val="1006"/>
        </w:numPr>
        <w:pStyle w:val="Compact"/>
      </w:pPr>
      <w:r>
        <w:t xml:space="preserve">Informed consent will be obtained from all participants before the experiment begins.</w:t>
      </w:r>
    </w:p>
    <w:p>
      <w:pPr>
        <w:numPr>
          <w:ilvl w:val="0"/>
          <w:numId w:val="1006"/>
        </w:numPr>
        <w:pStyle w:val="Compact"/>
      </w:pPr>
      <w:r>
        <w:t xml:space="preserve">Participants’ personal information will be kept confidential and used solely for the purposes of this study.</w:t>
      </w:r>
    </w:p>
    <w:p>
      <w:pPr>
        <w:numPr>
          <w:ilvl w:val="0"/>
          <w:numId w:val="1006"/>
        </w:numPr>
        <w:pStyle w:val="Compact"/>
      </w:pPr>
      <w:r>
        <w:t xml:space="preserve">Participants will be informed of their right to withdraw from the experiment at any time without penalty.</w:t>
      </w:r>
    </w:p>
    <w:bookmarkEnd w:id="28"/>
    <w:bookmarkStart w:id="29" w:name="expected-outcomes"/>
    <w:p>
      <w:pPr>
        <w:pStyle w:val="Heading2"/>
      </w:pPr>
      <w:r>
        <w:t xml:space="preserve">7. Expected Outcomes</w:t>
      </w:r>
    </w:p>
    <w:p>
      <w:pPr>
        <w:pStyle w:val="FirstParagraph"/>
      </w:pPr>
      <w:r>
        <w:t xml:space="preserve">The expected outcomes of this Experiment Protocol include:</w:t>
      </w:r>
    </w:p>
    <w:p>
      <w:pPr>
        <w:numPr>
          <w:ilvl w:val="0"/>
          <w:numId w:val="1007"/>
        </w:numPr>
        <w:pStyle w:val="Compact"/>
      </w:pPr>
      <w:r>
        <w:t xml:space="preserve">A comprehensive report on the performance of the Translator Interpreter in the context of Pakistan Islamabad.</w:t>
      </w:r>
    </w:p>
    <w:p>
      <w:pPr>
        <w:numPr>
          <w:ilvl w:val="0"/>
          <w:numId w:val="1007"/>
        </w:numPr>
        <w:pStyle w:val="Compact"/>
      </w:pPr>
      <w:r>
        <w:t xml:space="preserve">Identification of specific areas where the Translator Interpreter excels or requires improvement.</w:t>
      </w:r>
    </w:p>
    <w:p>
      <w:pPr>
        <w:numPr>
          <w:ilvl w:val="0"/>
          <w:numId w:val="1007"/>
        </w:numPr>
        <w:pStyle w:val="Compact"/>
      </w:pPr>
      <w:r>
        <w:t xml:space="preserve">Recommendations for enhancing the Translator Interpreter’s capabilities to better serve users in Pakistan Islamabad.</w:t>
      </w:r>
    </w:p>
    <w:bookmarkEnd w:id="29"/>
    <w:bookmarkStart w:id="30" w:name="conclusion"/>
    <w:p>
      <w:pPr>
        <w:pStyle w:val="Heading2"/>
      </w:pPr>
      <w:r>
        <w:t xml:space="preserve">8. Conclusion</w:t>
      </w:r>
    </w:p>
    <w:p>
      <w:pPr>
        <w:pStyle w:val="FirstParagraph"/>
      </w:pPr>
      <w:r>
        <w:t xml:space="preserve">This Experiment Protocol provides a structured approach to evaluating the Translator Interpreter in the unique linguistic and cultural environment of Pakistan Islamabad. By following this protocol, researchers can gain valuable insights into the system’s strengths and limitations, ultimately contributing to its improvement and broader adoption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Pakistan Islamabad</dc:title>
  <dc:creator/>
  <dc:language>en</dc:language>
  <cp:keywords/>
  <dcterms:created xsi:type="dcterms:W3CDTF">2026-10-10T02:32:29Z</dcterms:created>
  <dcterms:modified xsi:type="dcterms:W3CDTF">2026-10-10T02:32:29Z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