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Translator</w:t>
      </w:r>
      <w:r>
        <w:t xml:space="preserve"> </w:t>
      </w:r>
      <w:r>
        <w:t xml:space="preserve">Interpreter</w:t>
      </w:r>
      <w:r>
        <w:t xml:space="preserve"> </w:t>
      </w:r>
      <w:r>
        <w:t xml:space="preserve">in</w:t>
      </w:r>
      <w:r>
        <w:t xml:space="preserve"> </w:t>
      </w:r>
      <w:r>
        <w:t xml:space="preserve">Philippines</w:t>
      </w:r>
      <w:r>
        <w:t xml:space="preserve"> </w:t>
      </w:r>
      <w:r>
        <w:t xml:space="preserve">Manila</w:t>
      </w:r>
    </w:p>
    <w:bookmarkStart w:id="20" w:name="X2611c2da268b1597c46f42d7a90bb49d5e84c9b"/>
    <w:p>
      <w:pPr>
        <w:pStyle w:val="Heading1"/>
      </w:pPr>
      <w:r>
        <w:t xml:space="preserve">Experiment Protocol: Translator Interpreter in Philippines Manila</w:t>
      </w:r>
    </w:p>
    <w:p>
      <w:pPr>
        <w:pStyle w:val="FirstParagraph"/>
      </w:pPr>
      <w:r>
        <w:rPr>
          <w:bCs/>
          <w:b/>
        </w:rPr>
        <w:t xml:space="preserve">Document Version:</w:t>
      </w:r>
      <w:r>
        <w:t xml:space="preserve"> </w:t>
      </w:r>
      <w:r>
        <w:t xml:space="preserve">1.0</w:t>
      </w:r>
      <w:r>
        <w:br/>
      </w:r>
      <w:r>
        <w:rPr>
          <w:bCs/>
          <w:b/>
        </w:rPr>
        <w:t xml:space="preserve">Date:</w:t>
      </w:r>
      <w:r>
        <w:t xml:space="preserve"> </w:t>
      </w:r>
      <w:r>
        <w:t xml:space="preserve">October 2023</w:t>
      </w:r>
      <w:r>
        <w:br/>
      </w:r>
      <w:r>
        <w:rPr>
          <w:bCs/>
          <w:b/>
        </w:rPr>
        <w:t xml:space="preserve">Location:</w:t>
      </w:r>
      <w:r>
        <w:t xml:space="preserve"> </w:t>
      </w:r>
      <w:r>
        <w:t xml:space="preserve">Philippines Manila</w:t>
      </w:r>
      <w:r>
        <w:br/>
      </w:r>
      <w:r>
        <w:rPr>
          <w:bCs/>
          <w:b/>
        </w:rPr>
        <w:t xml:space="preserve">Subject:</w:t>
      </w:r>
      <w:r>
        <w:t xml:space="preserve"> </w:t>
      </w:r>
      <w:r>
        <w:t xml:space="preserve">Translator Interpreter</w:t>
      </w:r>
    </w:p>
    <w:bookmarkEnd w:id="20"/>
    <w:bookmarkStart w:id="21" w:name="introduction"/>
    <w:p>
      <w:pPr>
        <w:pStyle w:val="Heading2"/>
      </w:pPr>
      <w:r>
        <w:t xml:space="preserve">1. Introduction</w:t>
      </w:r>
    </w:p>
    <w:p>
      <w:pPr>
        <w:pStyle w:val="FirstParagraph"/>
      </w:pPr>
      <w:r>
        <w:t xml:space="preserve">This Experiment Protocol outlines the procedures for evaluating the performance of a Translator Interpreter system in the Philippines Manila region. The primary objective is to assess the accuracy, fluency, and cultural appropriateness of translations between English and Filipino (Tagalog), as well as other local languages commonly spoken in Manila.</w:t>
      </w:r>
    </w:p>
    <w:p>
      <w:pPr>
        <w:pStyle w:val="BodyText"/>
      </w:pPr>
      <w:r>
        <w:t xml:space="preserve">The Philippines Manila area presents a unique linguistic environment with a mix of languages, dialects, and cultural nuances. This protocol ensures that the Translator Interpreter system is rigorously tested to meet the needs of users in this specific context.</w:t>
      </w:r>
    </w:p>
    <w:bookmarkEnd w:id="21"/>
    <w:bookmarkStart w:id="22" w:name="objectives"/>
    <w:p>
      <w:pPr>
        <w:pStyle w:val="Heading2"/>
      </w:pPr>
      <w:r>
        <w:t xml:space="preserve">2. Objectives</w:t>
      </w:r>
    </w:p>
    <w:p>
      <w:pPr>
        <w:numPr>
          <w:ilvl w:val="0"/>
          <w:numId w:val="1001"/>
        </w:numPr>
        <w:pStyle w:val="Compact"/>
      </w:pPr>
      <w:r>
        <w:t xml:space="preserve">To evaluate the translation accuracy of the Translator Interpreter system for English-Filipino and Filipino-English pairs.</w:t>
      </w:r>
    </w:p>
    <w:p>
      <w:pPr>
        <w:numPr>
          <w:ilvl w:val="0"/>
          <w:numId w:val="1001"/>
        </w:numPr>
        <w:pStyle w:val="Compact"/>
      </w:pPr>
      <w:r>
        <w:t xml:space="preserve">To assess the system's ability to handle colloquialisms, idioms, and cultural references specific to Philippines Manila.</w:t>
      </w:r>
    </w:p>
    <w:p>
      <w:pPr>
        <w:numPr>
          <w:ilvl w:val="0"/>
          <w:numId w:val="1001"/>
        </w:numPr>
        <w:pStyle w:val="Compact"/>
      </w:pPr>
      <w:r>
        <w:t xml:space="preserve">To measure the system's performance in real-time interpretation scenarios.</w:t>
      </w:r>
    </w:p>
    <w:p>
      <w:pPr>
        <w:numPr>
          <w:ilvl w:val="0"/>
          <w:numId w:val="1001"/>
        </w:numPr>
        <w:pStyle w:val="Compact"/>
      </w:pPr>
      <w:r>
        <w:t xml:space="preserve">To gather user feedback on the usability and reliability of the Translator Interpreter system.</w:t>
      </w:r>
    </w:p>
    <w:bookmarkEnd w:id="22"/>
    <w:bookmarkStart w:id="23" w:name="scope"/>
    <w:p>
      <w:pPr>
        <w:pStyle w:val="Heading2"/>
      </w:pPr>
      <w:r>
        <w:t xml:space="preserve">3. Scope</w:t>
      </w:r>
    </w:p>
    <w:p>
      <w:pPr>
        <w:pStyle w:val="FirstParagraph"/>
      </w:pPr>
      <w:r>
        <w:t xml:space="preserve">This experiment will focus on the following aspects of the Translator Interpreter system:</w:t>
      </w:r>
    </w:p>
    <w:p>
      <w:pPr>
        <w:numPr>
          <w:ilvl w:val="0"/>
          <w:numId w:val="1002"/>
        </w:numPr>
        <w:pStyle w:val="Compact"/>
      </w:pPr>
      <w:r>
        <w:t xml:space="preserve">Text translation accuracy.</w:t>
      </w:r>
    </w:p>
    <w:p>
      <w:pPr>
        <w:numPr>
          <w:ilvl w:val="0"/>
          <w:numId w:val="1002"/>
        </w:numPr>
        <w:pStyle w:val="Compact"/>
      </w:pPr>
      <w:r>
        <w:t xml:space="preserve">Speech-to-speech interpretation quality.</w:t>
      </w:r>
    </w:p>
    <w:p>
      <w:pPr>
        <w:numPr>
          <w:ilvl w:val="0"/>
          <w:numId w:val="1002"/>
        </w:numPr>
        <w:pStyle w:val="Compact"/>
      </w:pPr>
      <w:r>
        <w:t xml:space="preserve">Handling of domain-specific terminology (e.g., healthcare, legal, business).</w:t>
      </w:r>
    </w:p>
    <w:p>
      <w:pPr>
        <w:numPr>
          <w:ilvl w:val="0"/>
          <w:numId w:val="1002"/>
        </w:numPr>
        <w:pStyle w:val="Compact"/>
      </w:pPr>
      <w:r>
        <w:t xml:space="preserve">User experience in the Philippines Manila context.</w:t>
      </w:r>
    </w:p>
    <w:bookmarkEnd w:id="23"/>
    <w:bookmarkStart w:id="27" w:name="methodology"/>
    <w:p>
      <w:pPr>
        <w:pStyle w:val="Heading2"/>
      </w:pPr>
      <w:r>
        <w:t xml:space="preserve">4. Methodology</w:t>
      </w:r>
    </w:p>
    <w:bookmarkStart w:id="24" w:name="participants"/>
    <w:p>
      <w:pPr>
        <w:pStyle w:val="Heading3"/>
      </w:pPr>
      <w:r>
        <w:t xml:space="preserve">4.1 Participants</w:t>
      </w:r>
    </w:p>
    <w:p>
      <w:pPr>
        <w:pStyle w:val="FirstParagraph"/>
      </w:pPr>
      <w:r>
        <w:t xml:space="preserve">The experiment will involve:</w:t>
      </w:r>
    </w:p>
    <w:p>
      <w:pPr>
        <w:numPr>
          <w:ilvl w:val="0"/>
          <w:numId w:val="1003"/>
        </w:numPr>
        <w:pStyle w:val="Compact"/>
      </w:pPr>
      <w:r>
        <w:t xml:space="preserve">Native Filipino speakers from Philippines Manila.</w:t>
      </w:r>
    </w:p>
    <w:p>
      <w:pPr>
        <w:numPr>
          <w:ilvl w:val="0"/>
          <w:numId w:val="1003"/>
        </w:numPr>
        <w:pStyle w:val="Compact"/>
      </w:pPr>
      <w:r>
        <w:t xml:space="preserve">English speakers familiar with the Philippines Manila culture.</w:t>
      </w:r>
    </w:p>
    <w:p>
      <w:pPr>
        <w:numPr>
          <w:ilvl w:val="0"/>
          <w:numId w:val="1003"/>
        </w:numPr>
        <w:pStyle w:val="Compact"/>
      </w:pPr>
      <w:r>
        <w:t xml:space="preserve">Linguistic experts specializing in Filipino and English.</w:t>
      </w:r>
    </w:p>
    <w:bookmarkEnd w:id="24"/>
    <w:bookmarkStart w:id="25" w:name="materials"/>
    <w:p>
      <w:pPr>
        <w:pStyle w:val="Heading3"/>
      </w:pPr>
      <w:r>
        <w:t xml:space="preserve">4.2 Materials</w:t>
      </w:r>
    </w:p>
    <w:p>
      <w:pPr>
        <w:numPr>
          <w:ilvl w:val="0"/>
          <w:numId w:val="1004"/>
        </w:numPr>
        <w:pStyle w:val="Compact"/>
      </w:pPr>
      <w:r>
        <w:t xml:space="preserve">A set of pre-prepared texts and audio recordings in English and Filipino.</w:t>
      </w:r>
    </w:p>
    <w:p>
      <w:pPr>
        <w:numPr>
          <w:ilvl w:val="0"/>
          <w:numId w:val="1004"/>
        </w:numPr>
        <w:pStyle w:val="Compact"/>
      </w:pPr>
      <w:r>
        <w:t xml:space="preserve">The Translator Interpreter system to be tested.</w:t>
      </w:r>
    </w:p>
    <w:p>
      <w:pPr>
        <w:numPr>
          <w:ilvl w:val="0"/>
          <w:numId w:val="1004"/>
        </w:numPr>
        <w:pStyle w:val="Compact"/>
      </w:pPr>
      <w:r>
        <w:t xml:space="preserve">Feedback forms for participants.</w:t>
      </w:r>
    </w:p>
    <w:bookmarkEnd w:id="25"/>
    <w:bookmarkStart w:id="26" w:name="procedure"/>
    <w:p>
      <w:pPr>
        <w:pStyle w:val="Heading3"/>
      </w:pPr>
      <w:r>
        <w:t xml:space="preserve">4.3 Procedure</w:t>
      </w:r>
    </w:p>
    <w:p>
      <w:pPr>
        <w:numPr>
          <w:ilvl w:val="0"/>
          <w:numId w:val="1005"/>
        </w:numPr>
        <w:pStyle w:val="Compact"/>
      </w:pPr>
      <w:r>
        <w:rPr>
          <w:bCs/>
          <w:b/>
        </w:rPr>
        <w:t xml:space="preserve">Preparation:</w:t>
      </w:r>
      <w:r>
        <w:t xml:space="preserve"> </w:t>
      </w:r>
      <w:r>
        <w:t xml:space="preserve">Prepare a diverse set of texts and audio recordings that reflect the linguistic and cultural diversity of Philippines Manila.</w:t>
      </w:r>
    </w:p>
    <w:p>
      <w:pPr>
        <w:numPr>
          <w:ilvl w:val="0"/>
          <w:numId w:val="1005"/>
        </w:numPr>
        <w:pStyle w:val="Compact"/>
      </w:pPr>
      <w:r>
        <w:rPr>
          <w:bCs/>
          <w:b/>
        </w:rPr>
        <w:t xml:space="preserve">Translation Task:</w:t>
      </w:r>
      <w:r>
        <w:t xml:space="preserve"> </w:t>
      </w:r>
      <w:r>
        <w:t xml:space="preserve">Participants will use the Translator Interpreter system to translate texts and interpret audio recordings.</w:t>
      </w:r>
    </w:p>
    <w:p>
      <w:pPr>
        <w:numPr>
          <w:ilvl w:val="0"/>
          <w:numId w:val="1005"/>
        </w:numPr>
        <w:pStyle w:val="Compact"/>
      </w:pPr>
      <w:r>
        <w:rPr>
          <w:bCs/>
          <w:b/>
        </w:rPr>
        <w:t xml:space="preserve">Evaluation:</w:t>
      </w:r>
      <w:r>
        <w:t xml:space="preserve"> </w:t>
      </w:r>
      <w:r>
        <w:t xml:space="preserve">Linguistic experts will evaluate the translations for accuracy, fluency, and cultural appropriateness.</w:t>
      </w:r>
    </w:p>
    <w:p>
      <w:pPr>
        <w:numPr>
          <w:ilvl w:val="0"/>
          <w:numId w:val="1005"/>
        </w:numPr>
        <w:pStyle w:val="Compact"/>
      </w:pPr>
      <w:r>
        <w:rPr>
          <w:bCs/>
          <w:b/>
        </w:rPr>
        <w:t xml:space="preserve">User Feedback:</w:t>
      </w:r>
      <w:r>
        <w:t xml:space="preserve"> </w:t>
      </w:r>
      <w:r>
        <w:t xml:space="preserve">Participants will complete feedback forms to assess their experience with the Translator Interpreter system.</w:t>
      </w:r>
    </w:p>
    <w:bookmarkEnd w:id="26"/>
    <w:bookmarkEnd w:id="27"/>
    <w:bookmarkStart w:id="28" w:name="data-collection"/>
    <w:p>
      <w:pPr>
        <w:pStyle w:val="Heading2"/>
      </w:pPr>
      <w:r>
        <w:t xml:space="preserve">5. Data Collection</w:t>
      </w:r>
    </w:p>
    <w:p>
      <w:pPr>
        <w:pStyle w:val="FirstParagraph"/>
      </w:pPr>
      <w:r>
        <w:t xml:space="preserve">Data will be collected through:</w:t>
      </w:r>
    </w:p>
    <w:p>
      <w:pPr>
        <w:numPr>
          <w:ilvl w:val="0"/>
          <w:numId w:val="1006"/>
        </w:numPr>
        <w:pStyle w:val="Compact"/>
      </w:pPr>
      <w:r>
        <w:t xml:space="preserve">Automated metrics (e.g., BLEU score for translation accuracy).</w:t>
      </w:r>
    </w:p>
    <w:p>
      <w:pPr>
        <w:numPr>
          <w:ilvl w:val="0"/>
          <w:numId w:val="1006"/>
        </w:numPr>
        <w:pStyle w:val="Compact"/>
      </w:pPr>
      <w:r>
        <w:t xml:space="preserve">Expert evaluations of translations.</w:t>
      </w:r>
    </w:p>
    <w:p>
      <w:pPr>
        <w:numPr>
          <w:ilvl w:val="0"/>
          <w:numId w:val="1006"/>
        </w:numPr>
        <w:pStyle w:val="Compact"/>
      </w:pPr>
      <w:r>
        <w:t xml:space="preserve">User feedback forms.</w:t>
      </w:r>
    </w:p>
    <w:bookmarkEnd w:id="28"/>
    <w:bookmarkStart w:id="29" w:name="analysis"/>
    <w:p>
      <w:pPr>
        <w:pStyle w:val="Heading2"/>
      </w:pPr>
      <w:r>
        <w:t xml:space="preserve">6. Analysis</w:t>
      </w:r>
    </w:p>
    <w:p>
      <w:pPr>
        <w:pStyle w:val="FirstParagraph"/>
      </w:pPr>
      <w:r>
        <w:t xml:space="preserve">The collected data will be analyzed to:</w:t>
      </w:r>
    </w:p>
    <w:p>
      <w:pPr>
        <w:numPr>
          <w:ilvl w:val="0"/>
          <w:numId w:val="1007"/>
        </w:numPr>
        <w:pStyle w:val="Compact"/>
      </w:pPr>
      <w:r>
        <w:t xml:space="preserve">Determine the overall performance of the Translator Interpreter system.</w:t>
      </w:r>
    </w:p>
    <w:p>
      <w:pPr>
        <w:numPr>
          <w:ilvl w:val="0"/>
          <w:numId w:val="1007"/>
        </w:numPr>
        <w:pStyle w:val="Compact"/>
      </w:pPr>
      <w:r>
        <w:t xml:space="preserve">Identify areas for improvement.</w:t>
      </w:r>
    </w:p>
    <w:p>
      <w:pPr>
        <w:numPr>
          <w:ilvl w:val="0"/>
          <w:numId w:val="1007"/>
        </w:numPr>
        <w:pStyle w:val="Compact"/>
      </w:pPr>
      <w:r>
        <w:t xml:space="preserve">Assess the system's suitability for use in Philippines Manila.</w:t>
      </w:r>
    </w:p>
    <w:bookmarkEnd w:id="29"/>
    <w:bookmarkStart w:id="30" w:name="ethical-considerations"/>
    <w:p>
      <w:pPr>
        <w:pStyle w:val="Heading2"/>
      </w:pPr>
      <w:r>
        <w:t xml:space="preserve">7. Ethical Considerations</w:t>
      </w:r>
    </w:p>
    <w:p>
      <w:pPr>
        <w:pStyle w:val="FirstParagraph"/>
      </w:pPr>
      <w:r>
        <w:t xml:space="preserve">This experiment will adhere to ethical guidelines, including:</w:t>
      </w:r>
    </w:p>
    <w:p>
      <w:pPr>
        <w:numPr>
          <w:ilvl w:val="0"/>
          <w:numId w:val="1008"/>
        </w:numPr>
        <w:pStyle w:val="Compact"/>
      </w:pPr>
      <w:r>
        <w:t xml:space="preserve">Informed consent from all participants.</w:t>
      </w:r>
    </w:p>
    <w:p>
      <w:pPr>
        <w:numPr>
          <w:ilvl w:val="0"/>
          <w:numId w:val="1008"/>
        </w:numPr>
        <w:pStyle w:val="Compact"/>
      </w:pPr>
      <w:r>
        <w:t xml:space="preserve">Confidentiality of participant data.</w:t>
      </w:r>
    </w:p>
    <w:p>
      <w:pPr>
        <w:numPr>
          <w:ilvl w:val="0"/>
          <w:numId w:val="1008"/>
        </w:numPr>
        <w:pStyle w:val="Compact"/>
      </w:pPr>
      <w:r>
        <w:t xml:space="preserve">Respect for cultural sensitivities in Philippines Manila.</w:t>
      </w:r>
    </w:p>
    <w:bookmarkEnd w:id="30"/>
    <w:bookmarkStart w:id="31" w:name="conclusion"/>
    <w:p>
      <w:pPr>
        <w:pStyle w:val="Heading2"/>
      </w:pPr>
      <w:r>
        <w:t xml:space="preserve">8. Conclusion</w:t>
      </w:r>
    </w:p>
    <w:p>
      <w:pPr>
        <w:pStyle w:val="FirstParagraph"/>
      </w:pPr>
      <w:r>
        <w:t xml:space="preserve">This Experiment Protocol provides a comprehensive framework for evaluating the Translator Interpreter system in the Philippines Manila region. By following this protocol, we aim to ensure that the system meets the high standards required for effective communication in this linguistically diverse area.</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Translator Interpreter in Philippines Manila</dc:title>
  <dc:creator/>
  <dc:language>en</dc:language>
  <cp:keywords/>
  <dcterms:created xsi:type="dcterms:W3CDTF">2026-10-10T02:09:14Z</dcterms:created>
  <dcterms:modified xsi:type="dcterms:W3CDTF">2026-10-10T02:09:14Z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