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Xa59be0d397218d815a789753e569daa97b062f2"/>
    <w:p>
      <w:pPr>
        <w:pStyle w:val="Heading1"/>
      </w:pPr>
      <w:r>
        <w:t xml:space="preserve">Experiment Protocol: Evaluation of Translator Interpreter Systems in Saudi Arabia Riyadh</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assessing the efficacy, accuracy, and cultural appropriateness of Translator Interpreter technologies within the specific context of Saudi Arabia Riyadh. As Riyadh continues to expand as a global hub for business, tourism, and cultural exchange under Vision 2030, the demand for seamless communication between Arabic speakers and international visitors has surged. This experiment aims to evaluate how well current Translator Interpreter solutions handle the unique linguistic nuances, dialects, and cultural sensitivities prevalent in Riyadh.</w:t>
      </w:r>
    </w:p>
    <w:p>
      <w:pPr>
        <w:pStyle w:val="BodyText"/>
      </w:pPr>
      <w:r>
        <w:t xml:space="preserve">The primary objective is to determine whether automated Translator Interpreter tools can reliably facilitate communication in high-stakes environments such as healthcare, legal proceedings, and corporate negotiations in Saudi Arabia Riyadh. This protocol ensures that the evaluation is conducted systematically, ethically, and in compliance with local regulations.</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translation accuracy of Translator Interpreter systems for Modern Standard Arabic (MSA) versus the local Najdi dialect spoken in Saudi Arabia Riyadh.</w:t>
      </w:r>
    </w:p>
    <w:p>
      <w:pPr>
        <w:numPr>
          <w:ilvl w:val="0"/>
          <w:numId w:val="1001"/>
        </w:numPr>
        <w:pStyle w:val="Compact"/>
      </w:pPr>
      <w:r>
        <w:t xml:space="preserve">To assess the latency and response time of Translator Interpreter tools in real-time conversation scenarios.</w:t>
      </w:r>
    </w:p>
    <w:p>
      <w:pPr>
        <w:numPr>
          <w:ilvl w:val="0"/>
          <w:numId w:val="1001"/>
        </w:numPr>
        <w:pStyle w:val="Compact"/>
      </w:pPr>
      <w:r>
        <w:t xml:space="preserve">To evaluate the cultural sensitivity of the Translator Interpreter output, ensuring adherence to local norms and values in Saudi Arabia Riyadh.</w:t>
      </w:r>
    </w:p>
    <w:p>
      <w:pPr>
        <w:numPr>
          <w:ilvl w:val="0"/>
          <w:numId w:val="1001"/>
        </w:numPr>
        <w:pStyle w:val="Compact"/>
      </w:pPr>
      <w:r>
        <w:t xml:space="preserve">To gather user feedback from both native Arabic speakers and non-Arabic speakers regarding the usability and trustworthiness of the Translator Interpreter systems.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metrics (accuracy scores, latency measurements) with qualitative assessments (user satisfaction surveys, expert reviews). The study will be conducted over a period of three months in various locations across Saudi Arabia Riyadh, including business districts, hospitals, and government service centers.</w:t>
      </w:r>
    </w:p>
    <w:bookmarkEnd w:id="22"/>
    <w:bookmarkStart w:id="23" w:name="participants"/>
    <w:p>
      <w:pPr>
        <w:pStyle w:val="Heading3"/>
      </w:pPr>
      <w:r>
        <w:t xml:space="preserve">3.2 Participants</w:t>
      </w:r>
    </w:p>
    <w:p>
      <w:pPr>
        <w:pStyle w:val="FirstParagraph"/>
      </w:pPr>
      <w:r>
        <w:t xml:space="preserve">The participant pool will consist of:</w:t>
      </w:r>
    </w:p>
    <w:p>
      <w:pPr>
        <w:numPr>
          <w:ilvl w:val="0"/>
          <w:numId w:val="1002"/>
        </w:numPr>
        <w:pStyle w:val="Compact"/>
      </w:pPr>
      <w:r>
        <w:rPr>
          <w:bCs/>
          <w:b/>
        </w:rPr>
        <w:t xml:space="preserve">Native Speakers:</w:t>
      </w:r>
      <w:r>
        <w:t xml:space="preserve"> </w:t>
      </w:r>
      <w:r>
        <w:t xml:space="preserve">100 individuals fluent in the local dialect of Saudi Arabia Riyadh.</w:t>
      </w:r>
    </w:p>
    <w:p>
      <w:pPr>
        <w:numPr>
          <w:ilvl w:val="0"/>
          <w:numId w:val="1002"/>
        </w:numPr>
        <w:pStyle w:val="Compact"/>
      </w:pPr>
      <w:r>
        <w:rPr>
          <w:bCs/>
          <w:b/>
        </w:rPr>
        <w:t xml:space="preserve">Non-Native Speakers:</w:t>
      </w:r>
      <w:r>
        <w:t xml:space="preserve"> </w:t>
      </w:r>
      <w:r>
        <w:t xml:space="preserve">100 individuals with limited or no knowledge of Arabic, representing diverse linguistic backgrounds.</w:t>
      </w:r>
    </w:p>
    <w:p>
      <w:pPr>
        <w:numPr>
          <w:ilvl w:val="0"/>
          <w:numId w:val="1002"/>
        </w:numPr>
        <w:pStyle w:val="Compact"/>
      </w:pPr>
      <w:r>
        <w:rPr>
          <w:bCs/>
          <w:b/>
        </w:rPr>
        <w:t xml:space="preserve">Expert Evaluators:</w:t>
      </w:r>
      <w:r>
        <w:t xml:space="preserve"> </w:t>
      </w:r>
      <w:r>
        <w:t xml:space="preserve">10 professional human translators and interpreters based in Saudi Arabia Riyadh to validate the quality of the Translator Interpreter outputs.</w:t>
      </w:r>
    </w:p>
    <w:bookmarkEnd w:id="23"/>
    <w:bookmarkStart w:id="24" w:name="Xe7826797751f251783bf0589cb69886e28437e2"/>
    <w:p>
      <w:pPr>
        <w:pStyle w:val="Heading3"/>
      </w:pPr>
      <w:r>
        <w:t xml:space="preserve">3.3 Translator Interpreter Systems Under Test</w:t>
      </w:r>
    </w:p>
    <w:p>
      <w:pPr>
        <w:pStyle w:val="FirstParagraph"/>
      </w:pPr>
      <w:r>
        <w:t xml:space="preserve">The experiment will evaluate three leading Translator Interpreter platforms, selected based on their market presence and claimed capabilities in Arabic language processing. These systems will be tested on both mobile devices and web interfaces to ensure comprehensive coverage.</w:t>
      </w:r>
    </w:p>
    <w:bookmarkEnd w:id="24"/>
    <w:bookmarkEnd w:id="25"/>
    <w:bookmarkStart w:id="29" w:name="experimental-procedures"/>
    <w:p>
      <w:pPr>
        <w:pStyle w:val="Heading2"/>
      </w:pPr>
      <w:r>
        <w:t xml:space="preserve">4. Experimental Procedures</w:t>
      </w:r>
    </w:p>
    <w:bookmarkStart w:id="26" w:name="scenario-based-testing"/>
    <w:p>
      <w:pPr>
        <w:pStyle w:val="Heading3"/>
      </w:pPr>
      <w:r>
        <w:t xml:space="preserve">4.1 Scenario-Based Testing</w:t>
      </w:r>
    </w:p>
    <w:p>
      <w:pPr>
        <w:pStyle w:val="FirstParagraph"/>
      </w:pPr>
      <w:r>
        <w:t xml:space="preserve">Participants will engage in structured conversations using the Translator Interpreter systems. Scenarios will include:</w:t>
      </w:r>
    </w:p>
    <w:p>
      <w:pPr>
        <w:numPr>
          <w:ilvl w:val="0"/>
          <w:numId w:val="1003"/>
        </w:numPr>
        <w:pStyle w:val="Compact"/>
      </w:pPr>
      <w:r>
        <w:rPr>
          <w:bCs/>
          <w:b/>
        </w:rPr>
        <w:t xml:space="preserve">Medical Consultation:</w:t>
      </w:r>
      <w:r>
        <w:t xml:space="preserve"> </w:t>
      </w:r>
      <w:r>
        <w:t xml:space="preserve">Simulated doctor-patient interactions in a Riyadh hospital setting.</w:t>
      </w:r>
    </w:p>
    <w:p>
      <w:pPr>
        <w:numPr>
          <w:ilvl w:val="0"/>
          <w:numId w:val="1003"/>
        </w:numPr>
        <w:pStyle w:val="Compact"/>
      </w:pPr>
      <w:r>
        <w:rPr>
          <w:bCs/>
          <w:b/>
        </w:rPr>
        <w:t xml:space="preserve">Business Negotiation:</w:t>
      </w:r>
      <w:r>
        <w:t xml:space="preserve"> </w:t>
      </w:r>
      <w:r>
        <w:t xml:space="preserve">Contract discussions and meeting summaries in a corporate environment.</w:t>
      </w:r>
    </w:p>
    <w:p>
      <w:pPr>
        <w:numPr>
          <w:ilvl w:val="0"/>
          <w:numId w:val="1003"/>
        </w:numPr>
        <w:pStyle w:val="Compact"/>
      </w:pPr>
      <w:r>
        <w:rPr>
          <w:bCs/>
          <w:b/>
        </w:rPr>
        <w:t xml:space="preserve">Customer Service:</w:t>
      </w:r>
      <w:r>
        <w:t xml:space="preserve"> </w:t>
      </w:r>
      <w:r>
        <w:t xml:space="preserve">Resolving complaints or inquiries at retail and service outlets in Saudi Arabia Riyadh.</w:t>
      </w:r>
    </w:p>
    <w:bookmarkEnd w:id="26"/>
    <w:bookmarkStart w:id="27" w:name="data-collection"/>
    <w:p>
      <w:pPr>
        <w:pStyle w:val="Heading3"/>
      </w:pPr>
      <w:r>
        <w:t xml:space="preserve">4.2 Data Collection</w:t>
      </w:r>
    </w:p>
    <w:p>
      <w:pPr>
        <w:pStyle w:val="FirstParagraph"/>
      </w:pPr>
      <w:r>
        <w:t xml:space="preserve">Data will be collected through:</w:t>
      </w:r>
    </w:p>
    <w:p>
      <w:pPr>
        <w:numPr>
          <w:ilvl w:val="0"/>
          <w:numId w:val="1004"/>
        </w:numPr>
        <w:pStyle w:val="Compact"/>
      </w:pPr>
      <w:r>
        <w:rPr>
          <w:bCs/>
          <w:b/>
        </w:rPr>
        <w:t xml:space="preserve">Audio Recordings:</w:t>
      </w:r>
      <w:r>
        <w:t xml:space="preserve"> </w:t>
      </w:r>
      <w:r>
        <w:t xml:space="preserve">To analyze speech recognition accuracy and pronunciation handling.</w:t>
      </w:r>
    </w:p>
    <w:p>
      <w:pPr>
        <w:numPr>
          <w:ilvl w:val="0"/>
          <w:numId w:val="1004"/>
        </w:numPr>
        <w:pStyle w:val="Compact"/>
      </w:pPr>
      <w:r>
        <w:rPr>
          <w:bCs/>
          <w:b/>
        </w:rPr>
        <w:t xml:space="preserve">Text Logs:</w:t>
      </w:r>
      <w:r>
        <w:t xml:space="preserve"> </w:t>
      </w:r>
      <w:r>
        <w:t xml:space="preserve">To evaluate translation fidelity and grammatical correctness.</w:t>
      </w:r>
    </w:p>
    <w:p>
      <w:pPr>
        <w:numPr>
          <w:ilvl w:val="0"/>
          <w:numId w:val="1004"/>
        </w:numPr>
        <w:pStyle w:val="Compact"/>
      </w:pPr>
      <w:r>
        <w:rPr>
          <w:bCs/>
          <w:b/>
        </w:rPr>
        <w:t xml:space="preserve">Surveys:</w:t>
      </w:r>
      <w:r>
        <w:t xml:space="preserve"> </w:t>
      </w:r>
      <w:r>
        <w:t xml:space="preserve">Post-interaction questionnaires to gauge user confidence and satisfaction.</w:t>
      </w:r>
    </w:p>
    <w:bookmarkEnd w:id="27"/>
    <w:bookmarkStart w:id="28" w:name="cultural-sensitivity-assessment"/>
    <w:p>
      <w:pPr>
        <w:pStyle w:val="Heading3"/>
      </w:pPr>
      <w:r>
        <w:t xml:space="preserve">4.3 Cultural Sensitivity Assessment</w:t>
      </w:r>
    </w:p>
    <w:p>
      <w:pPr>
        <w:pStyle w:val="FirstParagraph"/>
      </w:pPr>
      <w:r>
        <w:t xml:space="preserve">A specialized panel of cultural experts from Saudi Arabia Riyadh will review the Translator Interpreter outputs for appropriateness. This includes checking for respectful terminology, gender-specific language, and adherence to Islamic values.</w:t>
      </w:r>
    </w:p>
    <w:bookmarkEnd w:id="28"/>
    <w:bookmarkEnd w:id="29"/>
    <w:bookmarkStart w:id="30" w:name="ethical-considerations"/>
    <w:p>
      <w:pPr>
        <w:pStyle w:val="Heading2"/>
      </w:pPr>
      <w:r>
        <w:t xml:space="preserve">5. Ethical Considerations</w:t>
      </w:r>
    </w:p>
    <w:p>
      <w:pPr>
        <w:pStyle w:val="FirstParagraph"/>
      </w:pPr>
      <w:r>
        <w:t xml:space="preserve">This experiment will adhere to strict ethical guidelines to protect participant privacy and ensure informed consent. All data collected will be anonymized and stored securely in compliance with Saudi Arabia’s data protection laws. Participants will be informed of the experiment’s purpose, their rights, and how their data will be used. Special attention will be given to obtaining consent from participants in Saudi Arabia Riyadh, respecting local customs and legal requirements.</w:t>
      </w:r>
    </w:p>
    <w:bookmarkEnd w:id="30"/>
    <w:bookmarkStart w:id="31" w:name="data-analysis"/>
    <w:p>
      <w:pPr>
        <w:pStyle w:val="Heading2"/>
      </w:pPr>
      <w:r>
        <w:t xml:space="preserve">6. Data Analysis</w:t>
      </w:r>
    </w:p>
    <w:p>
      <w:pPr>
        <w:pStyle w:val="FirstParagraph"/>
      </w:pPr>
      <w:r>
        <w:t xml:space="preserve">Quantitative data will be analyzed using statistical methods to determine accuracy rates, latency averages, and user satisfaction scores. Qualitative data will be coded and thematically analyzed to identify common issues and areas for improvement in the Translator Interpreter systems. Results will be compared against benchmarks set by professional human interpreters in Saudi Arabia Riyadh.</w:t>
      </w:r>
    </w:p>
    <w:bookmarkEnd w:id="31"/>
    <w:bookmarkStart w:id="32" w:name="expected-outcomes"/>
    <w:p>
      <w:pPr>
        <w:pStyle w:val="Heading2"/>
      </w:pPr>
      <w:r>
        <w:t xml:space="preserve">7. Expected Outcomes</w:t>
      </w:r>
    </w:p>
    <w:p>
      <w:pPr>
        <w:pStyle w:val="FirstParagraph"/>
      </w:pPr>
      <w:r>
        <w:t xml:space="preserve">The experiment aims to provide actionable insights into the strengths and weaknesses of current Translator Interpreter technologies in the context of Saudi Arabia Riyadh. Expected outcomes include:</w:t>
      </w:r>
    </w:p>
    <w:p>
      <w:pPr>
        <w:numPr>
          <w:ilvl w:val="0"/>
          <w:numId w:val="1005"/>
        </w:numPr>
        <w:pStyle w:val="Compact"/>
      </w:pPr>
      <w:r>
        <w:t xml:space="preserve">Identification of key linguistic and cultural challenges faced by Translator Interpreter systems.</w:t>
      </w:r>
    </w:p>
    <w:p>
      <w:pPr>
        <w:numPr>
          <w:ilvl w:val="0"/>
          <w:numId w:val="1005"/>
        </w:numPr>
        <w:pStyle w:val="Compact"/>
      </w:pPr>
      <w:r>
        <w:t xml:space="preserve">Recommendations for improving Arabic language processing, particularly for the Najdi dialect.</w:t>
      </w:r>
    </w:p>
    <w:p>
      <w:pPr>
        <w:numPr>
          <w:ilvl w:val="0"/>
          <w:numId w:val="1005"/>
        </w:numPr>
        <w:pStyle w:val="Compact"/>
      </w:pPr>
      <w:r>
        <w:t xml:space="preserve">Guidelines for organizations in Saudi Arabia Riyadh on the appropriate use of Translator Interpreter tools in critical settings.</w:t>
      </w:r>
    </w:p>
    <w:bookmarkEnd w:id="32"/>
    <w:bookmarkStart w:id="33" w:name="conclusion"/>
    <w:p>
      <w:pPr>
        <w:pStyle w:val="Heading2"/>
      </w:pPr>
      <w:r>
        <w:t xml:space="preserve">8. Conclusion</w:t>
      </w:r>
    </w:p>
    <w:p>
      <w:pPr>
        <w:pStyle w:val="FirstParagraph"/>
      </w:pPr>
      <w:r>
        <w:t xml:space="preserve">This Experiment Protocol provides a structured framework for evaluating Translator Interpreter systems in Saudi Arabia Riyadh. By focusing on accuracy, usability, and cultural appropriateness, the study seeks to enhance communication capabilities and support the growing international engagement in the region. The findings will contribute to the development of more effective and culturally sensitive translation technologies tailored to the unique needs of Saudi Arabia Riyadh.</w:t>
      </w:r>
    </w:p>
    <w:bookmarkEnd w:id="33"/>
    <w:p>
      <w:pPr>
        <w:pStyle w:val="BodyText"/>
      </w:pPr>
      <w:r>
        <w:t xml:space="preserve">Document Version: 1.0 | Date: October 2023 | Prepared for: Research and Development Division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Saudi Arabia Riyadh</dc:title>
  <dc:creator/>
  <dc:language>en</dc:language>
  <cp:keywords/>
  <dcterms:created xsi:type="dcterms:W3CDTF">2026-10-10T02:27:17Z</dcterms:created>
  <dcterms:modified xsi:type="dcterms:W3CDTF">2026-10-10T02:27:17Z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