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bookmarkStart w:id="30" w:name="Xe499faa25ad46ae479a223696b8e40927d7b5b9"/>
    <w:p>
      <w:pPr>
        <w:pStyle w:val="Heading1"/>
      </w:pPr>
      <w:r>
        <w:t xml:space="preserve">Experiment Protocol: Translator Interpreter in Senegal Dakar</w:t>
      </w:r>
    </w:p>
    <w:bookmarkStart w:id="20" w:name="introduction-and-context"/>
    <w:p>
      <w:pPr>
        <w:pStyle w:val="Heading2"/>
      </w:pPr>
      <w:r>
        <w:t xml:space="preserve">1. Introduction and Context</w:t>
      </w:r>
    </w:p>
    <w:p>
      <w:pPr>
        <w:pStyle w:val="FirstParagraph"/>
      </w:pPr>
      <w:r>
        <w:t xml:space="preserve">This document outlines the comprehensive Experiment Protocol for evaluating the performance, accuracy, and cultural appropriateness of a Translator Interpreter system within the specific sociolinguistic environment of Senegal Dakar. The capital city of Senegal presents a unique multilingual landscape where French serves as the official language, while Wolof is the dominant lingua franca. Additionally, Pulaar, Serer, Jola, and Mandinka are widely spoken. This protocol is designed to assess how effectively a Translator Interpreter can navigate these complex linguistic dynamics in real-world scenarios.</w:t>
      </w:r>
    </w:p>
    <w:p>
      <w:pPr>
        <w:pStyle w:val="BodyText"/>
      </w:pPr>
      <w:r>
        <w:t xml:space="preserve">The primary objective is to determine the viability of deploying automated or human-assisted Translator Interpreter solutions in critical sectors such as healthcare, legal proceedings, and public administration in Senegal Dakar. The experiment will focus on bidirectional translation between French and Wolof, as well as other local languages, ensuring that the system respects local idioms, cultural nuances, and formal registers.</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evaluate the linguistic accuracy of the Translator Interpreter when processing technical terminology in medical and legal contexts.</w:t>
      </w:r>
    </w:p>
    <w:p>
      <w:pPr>
        <w:numPr>
          <w:ilvl w:val="0"/>
          <w:numId w:val="1001"/>
        </w:numPr>
        <w:pStyle w:val="Compact"/>
      </w:pPr>
      <w:r>
        <w:t xml:space="preserve">To assess the system's ability to handle code-switching, a common phenomenon in Senegal Dakar where speakers seamlessly blend French and Wolof.</w:t>
      </w:r>
    </w:p>
    <w:p>
      <w:pPr>
        <w:numPr>
          <w:ilvl w:val="0"/>
          <w:numId w:val="1001"/>
        </w:numPr>
        <w:pStyle w:val="Compact"/>
      </w:pPr>
      <w:r>
        <w:t xml:space="preserve">To measure user satisfaction and trust among local residents and professionals in Dakar regarding the Translator Interpreter's output.</w:t>
      </w:r>
    </w:p>
    <w:p>
      <w:pPr>
        <w:numPr>
          <w:ilvl w:val="0"/>
          <w:numId w:val="1001"/>
        </w:numPr>
        <w:pStyle w:val="Compact"/>
      </w:pPr>
      <w:r>
        <w:t xml:space="preserve">To identify specific cultural biases or errors that may arise when translating sensitive topics.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metrics (accuracy scores, latency) with qualitative feedback (user interviews, expert reviews). The study will be conducted over a period of six weeks in various districts of Senegal Dakar, including Plateau, Almadies, and Grand Dakar, to ensure a diverse demographic representation.</w:t>
      </w:r>
    </w:p>
    <w:bookmarkEnd w:id="22"/>
    <w:bookmarkStart w:id="23" w:name="participants"/>
    <w:p>
      <w:pPr>
        <w:pStyle w:val="Heading3"/>
      </w:pPr>
      <w:r>
        <w:t xml:space="preserve">3.2 Participants</w:t>
      </w:r>
    </w:p>
    <w:p>
      <w:pPr>
        <w:pStyle w:val="FirstParagraph"/>
      </w:pPr>
      <w:r>
        <w:t xml:space="preserve">The participant pool will consist of three distinct groups:</w:t>
      </w:r>
    </w:p>
    <w:p>
      <w:pPr>
        <w:numPr>
          <w:ilvl w:val="0"/>
          <w:numId w:val="1002"/>
        </w:numPr>
        <w:pStyle w:val="Compact"/>
      </w:pPr>
      <w:r>
        <w:rPr>
          <w:bCs/>
          <w:b/>
        </w:rPr>
        <w:t xml:space="preserve">End Users:</w:t>
      </w:r>
      <w:r>
        <w:t xml:space="preserve"> </w:t>
      </w:r>
      <w:r>
        <w:t xml:space="preserve">200 residents of Senegal Dakar with varying levels of proficiency in French and Wolof.</w:t>
      </w:r>
    </w:p>
    <w:p>
      <w:pPr>
        <w:numPr>
          <w:ilvl w:val="0"/>
          <w:numId w:val="1002"/>
        </w:numPr>
        <w:pStyle w:val="Compact"/>
      </w:pPr>
      <w:r>
        <w:rPr>
          <w:bCs/>
          <w:b/>
        </w:rPr>
        <w:t xml:space="preserve">Domain Experts:</w:t>
      </w:r>
      <w:r>
        <w:t xml:space="preserve"> </w:t>
      </w:r>
      <w:r>
        <w:t xml:space="preserve">20 professionals, including doctors, lawyers, and social workers, who will evaluate the Translator Interpreter's performance in their specific fields.</w:t>
      </w:r>
    </w:p>
    <w:p>
      <w:pPr>
        <w:numPr>
          <w:ilvl w:val="0"/>
          <w:numId w:val="1002"/>
        </w:numPr>
        <w:pStyle w:val="Compact"/>
      </w:pPr>
      <w:r>
        <w:rPr>
          <w:bCs/>
          <w:b/>
        </w:rPr>
        <w:t xml:space="preserve">Linguistic Consultants:</w:t>
      </w:r>
      <w:r>
        <w:t xml:space="preserve"> </w:t>
      </w:r>
      <w:r>
        <w:t xml:space="preserve">10 native Wolof and French speakers specializing in translation and localization.</w:t>
      </w:r>
    </w:p>
    <w:bookmarkEnd w:id="23"/>
    <w:bookmarkStart w:id="24" w:name="data-collection-procedures"/>
    <w:p>
      <w:pPr>
        <w:pStyle w:val="Heading3"/>
      </w:pPr>
      <w:r>
        <w:t xml:space="preserve">3.3 Data Collection Procedures</w:t>
      </w:r>
    </w:p>
    <w:p>
      <w:pPr>
        <w:pStyle w:val="FirstParagraph"/>
      </w:pPr>
      <w:r>
        <w:t xml:space="preserve">The experiment will involve three phases of data collection:</w:t>
      </w:r>
    </w:p>
    <w:p>
      <w:pPr>
        <w:numPr>
          <w:ilvl w:val="0"/>
          <w:numId w:val="1003"/>
        </w:numPr>
        <w:pStyle w:val="Compact"/>
      </w:pPr>
      <w:r>
        <w:rPr>
          <w:bCs/>
          <w:b/>
        </w:rPr>
        <w:t xml:space="preserve">Controlled Translation Tasks:</w:t>
      </w:r>
      <w:r>
        <w:t xml:space="preserve"> </w:t>
      </w:r>
      <w:r>
        <w:t xml:space="preserve">Participants will be given standardized texts in French and asked to translate them into Wolof using the Translator Interpreter. The outputs will be compared against gold-standard translations provided by human experts.</w:t>
      </w:r>
    </w:p>
    <w:p>
      <w:pPr>
        <w:numPr>
          <w:ilvl w:val="0"/>
          <w:numId w:val="1003"/>
        </w:numPr>
        <w:pStyle w:val="Compact"/>
      </w:pPr>
      <w:r>
        <w:rPr>
          <w:bCs/>
          <w:b/>
        </w:rPr>
        <w:t xml:space="preserve">Real-Time Interaction Simulations:</w:t>
      </w:r>
      <w:r>
        <w:t xml:space="preserve"> </w:t>
      </w:r>
      <w:r>
        <w:t xml:space="preserve">Role-playing scenarios will be conducted in simulated clinics and legal offices in Senegal Dakar. The Translator Interpreter will facilitate conversations between a "client" and a "service provider" speaking different languages.</w:t>
      </w:r>
    </w:p>
    <w:p>
      <w:pPr>
        <w:numPr>
          <w:ilvl w:val="0"/>
          <w:numId w:val="1003"/>
        </w:numPr>
        <w:pStyle w:val="Compact"/>
      </w:pPr>
      <w:r>
        <w:rPr>
          <w:bCs/>
          <w:b/>
        </w:rPr>
        <w:t xml:space="preserve">Field Testing:</w:t>
      </w:r>
      <w:r>
        <w:t xml:space="preserve"> </w:t>
      </w:r>
      <w:r>
        <w:t xml:space="preserve">A subset of participants will use the Translator Interpreter in their daily lives for one week, logging any errors or difficulties encountered.</w:t>
      </w:r>
    </w:p>
    <w:bookmarkEnd w:id="24"/>
    <w:bookmarkEnd w:id="25"/>
    <w:bookmarkStart w:id="26" w:name="evaluation-metrics"/>
    <w:p>
      <w:pPr>
        <w:pStyle w:val="Heading2"/>
      </w:pPr>
      <w:r>
        <w:t xml:space="preserve">4. Evaluation Metrics</w:t>
      </w:r>
    </w:p>
    <w:p>
      <w:pPr>
        <w:pStyle w:val="FirstParagraph"/>
      </w:pPr>
      <w:r>
        <w:t xml:space="preserve">The performance of the Translator Interpreter will be assessed using the following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BLEU Score</w:t>
            </w:r>
          </w:p>
        </w:tc>
        <w:tc>
          <w:tcPr/>
          <w:p>
            <w:pPr>
              <w:pStyle w:val="Compact"/>
              <w:jc w:val="left"/>
            </w:pPr>
            <w:r>
              <w:t xml:space="preserve">Statistical measure of translation quality comparing machine output to human references.</w:t>
            </w:r>
          </w:p>
        </w:tc>
        <w:tc>
          <w:tcPr/>
          <w:p>
            <w:pPr>
              <w:pStyle w:val="Compact"/>
              <w:jc w:val="left"/>
            </w:pPr>
            <w:r>
              <w:t xml:space="preserve">&gt; 0.60</w:t>
            </w:r>
          </w:p>
        </w:tc>
      </w:tr>
      <w:tr>
        <w:tc>
          <w:tcPr/>
          <w:p>
            <w:pPr>
              <w:pStyle w:val="Compact"/>
              <w:jc w:val="left"/>
            </w:pPr>
            <w:r>
              <w:t xml:space="preserve">Cultural Appropriateness</w:t>
            </w:r>
          </w:p>
        </w:tc>
        <w:tc>
          <w:tcPr/>
          <w:p>
            <w:pPr>
              <w:pStyle w:val="Compact"/>
              <w:jc w:val="left"/>
            </w:pPr>
            <w:r>
              <w:t xml:space="preserve">Expert rating of whether translations respect local customs and norms in Senegal Dakar.</w:t>
            </w:r>
          </w:p>
        </w:tc>
        <w:tc>
          <w:tcPr/>
          <w:p>
            <w:pPr>
              <w:pStyle w:val="Compact"/>
              <w:jc w:val="left"/>
            </w:pPr>
            <w:r>
              <w:t xml:space="preserve">&gt; 4/5</w:t>
            </w:r>
          </w:p>
        </w:tc>
      </w:tr>
      <w:tr>
        <w:tc>
          <w:tcPr/>
          <w:p>
            <w:pPr>
              <w:pStyle w:val="Compact"/>
              <w:jc w:val="left"/>
            </w:pPr>
            <w:r>
              <w:t xml:space="preserve">Latency</w:t>
            </w:r>
          </w:p>
        </w:tc>
        <w:tc>
          <w:tcPr/>
          <w:p>
            <w:pPr>
              <w:pStyle w:val="Compact"/>
              <w:jc w:val="left"/>
            </w:pPr>
            <w:r>
              <w:t xml:space="preserve">Time taken to process and deliver translations in real-time scenarios.</w:t>
            </w:r>
          </w:p>
        </w:tc>
        <w:tc>
          <w:tcPr/>
          <w:p>
            <w:pPr>
              <w:pStyle w:val="Compact"/>
              <w:jc w:val="left"/>
            </w:pPr>
            <w:r>
              <w:t xml:space="preserve">&lt; 2 seconds</w:t>
            </w:r>
          </w:p>
        </w:tc>
      </w:tr>
      <w:tr>
        <w:tc>
          <w:tcPr/>
          <w:p>
            <w:pPr>
              <w:pStyle w:val="Compact"/>
              <w:jc w:val="left"/>
            </w:pPr>
            <w:r>
              <w:t xml:space="preserve">User Trust</w:t>
            </w:r>
          </w:p>
        </w:tc>
        <w:tc>
          <w:tcPr/>
          <w:p>
            <w:pPr>
              <w:pStyle w:val="Compact"/>
              <w:jc w:val="left"/>
            </w:pPr>
            <w:r>
              <w:t xml:space="preserve">Survey-based measure of user confidence in the Translator Interpreter's accuracy.</w:t>
            </w:r>
          </w:p>
        </w:tc>
        <w:tc>
          <w:tcPr/>
          <w:p>
            <w:pPr>
              <w:pStyle w:val="Compact"/>
              <w:jc w:val="left"/>
            </w:pPr>
            <w:r>
              <w:t xml:space="preserve">&gt; 75%</w:t>
            </w:r>
          </w:p>
        </w:tc>
      </w:tr>
    </w:tbl>
    <w:bookmarkEnd w:id="26"/>
    <w:bookmarkStart w:id="27" w:name="ethical-considerations"/>
    <w:p>
      <w:pPr>
        <w:pStyle w:val="Heading2"/>
      </w:pPr>
      <w:r>
        <w:t xml:space="preserve">5. Ethical Considerations</w:t>
      </w:r>
    </w:p>
    <w:p>
      <w:pPr>
        <w:pStyle w:val="FirstParagraph"/>
      </w:pPr>
      <w:r>
        <w:t xml:space="preserve">Given the sensitive nature of the data collected in Senegal Dakar, strict ethical guidelines will be followed. All participants will provide informed consent, and their personal data will be anonymized. Special attention will be paid to ensuring that the Translator Interpreter does not perpetuate stereotypes or biases against any ethnic or linguistic group. The protocol has been reviewed by an ethics committee to ensure compliance with international standards and local regulations in Senegal.</w:t>
      </w:r>
    </w:p>
    <w:bookmarkEnd w:id="27"/>
    <w:bookmarkStart w:id="28" w:name="risk-management"/>
    <w:p>
      <w:pPr>
        <w:pStyle w:val="Heading2"/>
      </w:pPr>
      <w:r>
        <w:t xml:space="preserve">6. Risk Management</w:t>
      </w:r>
    </w:p>
    <w:p>
      <w:pPr>
        <w:pStyle w:val="FirstParagraph"/>
      </w:pPr>
      <w:r>
        <w:t xml:space="preserve">Potential risks include technical failures of the Translator Interpreter, misinterpretation of critical information in medical or legal contexts, and participant discomfort. Mitigation strategies include:</w:t>
      </w:r>
    </w:p>
    <w:p>
      <w:pPr>
        <w:numPr>
          <w:ilvl w:val="0"/>
          <w:numId w:val="1004"/>
        </w:numPr>
        <w:pStyle w:val="Compact"/>
      </w:pPr>
      <w:r>
        <w:t xml:space="preserve">Having human interpreters on standby during critical simulations.</w:t>
      </w:r>
    </w:p>
    <w:p>
      <w:pPr>
        <w:numPr>
          <w:ilvl w:val="0"/>
          <w:numId w:val="1004"/>
        </w:numPr>
        <w:pStyle w:val="Compact"/>
      </w:pPr>
      <w:r>
        <w:t xml:space="preserve">Implementing robust error-handling mechanisms in the software.</w:t>
      </w:r>
    </w:p>
    <w:p>
      <w:pPr>
        <w:numPr>
          <w:ilvl w:val="0"/>
          <w:numId w:val="1004"/>
        </w:numPr>
        <w:pStyle w:val="Compact"/>
      </w:pPr>
      <w:r>
        <w:t xml:space="preserve">Providing clear instructions and support to participants throughout the experiment.</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Translator Interpreter in the unique context of Senegal Dakar. By focusing on linguistic accuracy, cultural sensitivity, and user experience, this study aims to contribute valuable insights into the development of effective translation technologies for multilingual societies. The findings will inform future improvements and deployment strategies, ultimately enhancing communication and accessibility for all residents of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Senegal Dakar</dc:title>
  <dc:creator/>
  <dc:language>en</dc:language>
  <cp:keywords/>
  <dcterms:created xsi:type="dcterms:W3CDTF">2026-10-10T03:56:01Z</dcterms:created>
  <dcterms:modified xsi:type="dcterms:W3CDTF">2026-10-10T03:56:01Z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