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1f9c6a427d3ae2d08f9d65785891ed0f217903f"/>
    <w:p>
      <w:pPr>
        <w:pStyle w:val="Heading1"/>
      </w:pPr>
      <w:r>
        <w:t xml:space="preserve">Experiment Protocol: Translator Interpreter in South Korea Seoul</w:t>
      </w:r>
    </w:p>
    <w:p>
      <w:pPr>
        <w:pStyle w:val="FirstParagraph"/>
      </w:pPr>
      <w:r>
        <w:rPr>
          <w:bCs/>
          <w:b/>
        </w:rPr>
        <w:t xml:space="preserve">Protocol ID:</w:t>
      </w:r>
      <w:r>
        <w:t xml:space="preserve"> </w:t>
      </w:r>
      <w:r>
        <w:t xml:space="preserve">TI-SEOUL-2024-001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South Korea Seoul</w:t>
      </w:r>
    </w:p>
    <w:bookmarkEnd w:id="20"/>
    <w:p>
      <w:pPr>
        <w:pStyle w:val="BodyText"/>
      </w:pPr>
      <w:r>
        <w:t xml:space="preserve">1. Introduction</w:t>
      </w:r>
    </w:p>
    <w:p>
      <w:pPr>
        <w:pStyle w:val="BodyText"/>
      </w:pPr>
      <w:r>
        <w:t xml:space="preserve">This Experiment Protocol outlines the procedures for evaluating the performance of a Translator Interpreter system in the context of South Korea Seoul. The primary objective is to assess the accuracy, fluency, and cultural appropriateness of the Translator Interpreter when facilitating communication between Korean and English speakers in various real-world scenarios within Seoul.</w:t>
      </w:r>
    </w:p>
    <w:p>
      <w:pPr>
        <w:pStyle w:val="BodyText"/>
      </w:pPr>
      <w:r>
        <w:t xml:space="preserve">Seoul, as a major global city, presents unique linguistic and cultural challenges. The Translator Interpreter must handle not only standard Korean but also regional dialects, honorifics, and context-specific terminology commonly used in Seoul's business, tourism, and healthcare sectors.</w:t>
      </w:r>
    </w:p>
    <w:p>
      <w:pPr>
        <w:pStyle w:val="BodyText"/>
      </w:pPr>
      <w:r>
        <w:t xml:space="preserve">2. Objectives</w:t>
      </w:r>
    </w:p>
    <w:p>
      <w:pPr>
        <w:numPr>
          <w:ilvl w:val="0"/>
          <w:numId w:val="1001"/>
        </w:numPr>
        <w:pStyle w:val="Compact"/>
      </w:pPr>
      <w:r>
        <w:t xml:space="preserve">To evaluate the translation accuracy of the Translator Interpreter in both spoken and written modes.</w:t>
      </w:r>
    </w:p>
    <w:p>
      <w:pPr>
        <w:numPr>
          <w:ilvl w:val="0"/>
          <w:numId w:val="1001"/>
        </w:numPr>
        <w:pStyle w:val="Compact"/>
      </w:pPr>
      <w:r>
        <w:t xml:space="preserve">To assess the system's ability to handle real-time interpretation in high-pressure environments typical of Seoul.</w:t>
      </w:r>
    </w:p>
    <w:p>
      <w:pPr>
        <w:numPr>
          <w:ilvl w:val="0"/>
          <w:numId w:val="1001"/>
        </w:numPr>
        <w:pStyle w:val="Compact"/>
      </w:pPr>
      <w:r>
        <w:t xml:space="preserve">To measure user satisfaction among native Korean and English speakers in South Korea Seoul.</w:t>
      </w:r>
    </w:p>
    <w:p>
      <w:pPr>
        <w:numPr>
          <w:ilvl w:val="0"/>
          <w:numId w:val="1001"/>
        </w:numPr>
        <w:pStyle w:val="Compact"/>
      </w:pPr>
      <w:r>
        <w:t xml:space="preserve">To identify areas for improvement in cultural nuance and contextual understanding.</w:t>
      </w:r>
    </w:p>
    <w:p>
      <w:pPr>
        <w:pStyle w:val="FirstParagraph"/>
      </w:pPr>
      <w:r>
        <w:t xml:space="preserve">3.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Setup of the Translator Interpreter system, recruitment of participants, and development of test scenarios.</w:t>
      </w:r>
    </w:p>
    <w:p>
      <w:pPr>
        <w:numPr>
          <w:ilvl w:val="0"/>
          <w:numId w:val="1002"/>
        </w:numPr>
        <w:pStyle w:val="Compact"/>
      </w:pPr>
      <w:r>
        <w:rPr>
          <w:bCs/>
          <w:b/>
        </w:rPr>
        <w:t xml:space="preserve">Execution Phase:</w:t>
      </w:r>
      <w:r>
        <w:t xml:space="preserve"> </w:t>
      </w:r>
      <w:r>
        <w:t xml:space="preserve">Conducting the experiments in various locations across South Korea Seoul, including business districts, tourist attractions, and healthcare facilities.</w:t>
      </w:r>
    </w:p>
    <w:p>
      <w:pPr>
        <w:numPr>
          <w:ilvl w:val="0"/>
          <w:numId w:val="1002"/>
        </w:numPr>
        <w:pStyle w:val="Compact"/>
      </w:pPr>
      <w:r>
        <w:rPr>
          <w:bCs/>
          <w:b/>
        </w:rPr>
        <w:t xml:space="preserve">Analysis Phase:</w:t>
      </w:r>
      <w:r>
        <w:t xml:space="preserve"> </w:t>
      </w:r>
      <w:r>
        <w:t xml:space="preserve">Collecting and analyzing data from the experiments to evaluate the performance of the Translator Interpreter.</w:t>
      </w:r>
    </w:p>
    <w:p>
      <w:pPr>
        <w:pStyle w:val="FirstParagraph"/>
      </w:pPr>
      <w:r>
        <w:t xml:space="preserve">4. Participants</w:t>
      </w:r>
    </w:p>
    <w:p>
      <w:pPr>
        <w:pStyle w:val="BodyText"/>
      </w:pPr>
      <w:r>
        <w:t xml:space="preserve">The experiment will involve the following groups:</w:t>
      </w:r>
    </w:p>
    <w:p>
      <w:pPr>
        <w:numPr>
          <w:ilvl w:val="0"/>
          <w:numId w:val="1003"/>
        </w:numPr>
        <w:pStyle w:val="Compact"/>
      </w:pPr>
      <w:r>
        <w:rPr>
          <w:bCs/>
          <w:b/>
        </w:rPr>
        <w:t xml:space="preserve">Native Korean Speakers:</w:t>
      </w:r>
      <w:r>
        <w:t xml:space="preserve"> </w:t>
      </w:r>
      <w:r>
        <w:t xml:space="preserve">Residents of South Korea Seoul with varying levels of English proficiency.</w:t>
      </w:r>
    </w:p>
    <w:p>
      <w:pPr>
        <w:numPr>
          <w:ilvl w:val="0"/>
          <w:numId w:val="1003"/>
        </w:numPr>
        <w:pStyle w:val="Compact"/>
      </w:pPr>
      <w:r>
        <w:rPr>
          <w:bCs/>
          <w:b/>
        </w:rPr>
        <w:t xml:space="preserve">Native English Speakers:</w:t>
      </w:r>
      <w:r>
        <w:t xml:space="preserve"> </w:t>
      </w:r>
      <w:r>
        <w:t xml:space="preserve">Expatriates and tourists in South Korea Seoul.</w:t>
      </w:r>
    </w:p>
    <w:p>
      <w:pPr>
        <w:numPr>
          <w:ilvl w:val="0"/>
          <w:numId w:val="1003"/>
        </w:numPr>
        <w:pStyle w:val="Compact"/>
      </w:pPr>
      <w:r>
        <w:rPr>
          <w:bCs/>
          <w:b/>
        </w:rPr>
        <w:t xml:space="preserve">Professional Interpreters:</w:t>
      </w:r>
      <w:r>
        <w:t xml:space="preserve"> </w:t>
      </w:r>
      <w:r>
        <w:t xml:space="preserve">Certified interpreters in South Korea Seoul to provide expert evaluations.</w:t>
      </w:r>
    </w:p>
    <w:p>
      <w:pPr>
        <w:pStyle w:val="FirstParagraph"/>
      </w:pPr>
      <w:r>
        <w:t xml:space="preserve">A total of 100 participants will be recruited, ensuring a balanced representation of age, gender, and language proficiency levels.</w:t>
      </w:r>
    </w:p>
    <w:p>
      <w:pPr>
        <w:pStyle w:val="BodyText"/>
      </w:pPr>
      <w:r>
        <w:t xml:space="preserve">5. Test Scenarios</w:t>
      </w:r>
    </w:p>
    <w:p>
      <w:pPr>
        <w:pStyle w:val="BodyText"/>
      </w:pPr>
      <w:r>
        <w:t xml:space="preserve">The following scenarios will be used to test the Translator Interpreter: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Description</w:t>
            </w:r>
          </w:p>
        </w:tc>
        <w:tc>
          <w:tcPr/>
          <w:p>
            <w:pPr>
              <w:pStyle w:val="Compact"/>
              <w:jc w:val="left"/>
            </w:pPr>
            <w:r>
              <w:t xml:space="preserve">Location</w:t>
            </w:r>
          </w:p>
        </w:tc>
      </w:tr>
      <w:tr>
        <w:tc>
          <w:tcPr/>
          <w:p>
            <w:pPr>
              <w:pStyle w:val="Compact"/>
              <w:jc w:val="left"/>
            </w:pPr>
            <w:r>
              <w:t xml:space="preserve">Business Meeting</w:t>
            </w:r>
          </w:p>
        </w:tc>
        <w:tc>
          <w:tcPr/>
          <w:p>
            <w:pPr>
              <w:pStyle w:val="Compact"/>
              <w:jc w:val="left"/>
            </w:pPr>
            <w:r>
              <w:t xml:space="preserve">Simulated business negotiation between Korean and English speakers.</w:t>
            </w:r>
          </w:p>
        </w:tc>
        <w:tc>
          <w:tcPr/>
          <w:p>
            <w:pPr>
              <w:pStyle w:val="Compact"/>
              <w:jc w:val="left"/>
            </w:pPr>
            <w:r>
              <w:t xml:space="preserve">Gangnam District, South Korea Seoul</w:t>
            </w:r>
          </w:p>
        </w:tc>
      </w:tr>
      <w:tr>
        <w:tc>
          <w:tcPr/>
          <w:p>
            <w:pPr>
              <w:pStyle w:val="Compact"/>
              <w:jc w:val="left"/>
            </w:pPr>
            <w:r>
              <w:t xml:space="preserve">Tourist Inquiry</w:t>
            </w:r>
          </w:p>
        </w:tc>
        <w:tc>
          <w:tcPr/>
          <w:p>
            <w:pPr>
              <w:pStyle w:val="Compact"/>
              <w:jc w:val="left"/>
            </w:pPr>
            <w:r>
              <w:t xml:space="preserve">Interaction between a tourist and a local guide at a historical site.</w:t>
            </w:r>
          </w:p>
        </w:tc>
        <w:tc>
          <w:tcPr/>
          <w:p>
            <w:pPr>
              <w:pStyle w:val="Compact"/>
              <w:jc w:val="left"/>
            </w:pPr>
            <w:r>
              <w:t xml:space="preserve">Gyeongbokgung Palace, South Korea Seoul</w:t>
            </w:r>
          </w:p>
        </w:tc>
      </w:tr>
      <w:tr>
        <w:tc>
          <w:tcPr/>
          <w:p>
            <w:pPr>
              <w:pStyle w:val="Compact"/>
              <w:jc w:val="left"/>
            </w:pPr>
            <w:r>
              <w:t xml:space="preserve">Medical Consultation</w:t>
            </w:r>
          </w:p>
        </w:tc>
        <w:tc>
          <w:tcPr/>
          <w:p>
            <w:pPr>
              <w:pStyle w:val="Compact"/>
              <w:jc w:val="left"/>
            </w:pPr>
            <w:r>
              <w:t xml:space="preserve">Doctor-patient interaction involving medical terminology.</w:t>
            </w:r>
          </w:p>
        </w:tc>
        <w:tc>
          <w:tcPr/>
          <w:p>
            <w:pPr>
              <w:pStyle w:val="Compact"/>
              <w:jc w:val="left"/>
            </w:pPr>
            <w:r>
              <w:t xml:space="preserve">Seoul National University Hospital, South Korea Seoul</w:t>
            </w:r>
          </w:p>
        </w:tc>
      </w:tr>
      <w:tr>
        <w:tc>
          <w:tcPr/>
          <w:p>
            <w:pPr>
              <w:pStyle w:val="Compact"/>
              <w:jc w:val="left"/>
            </w:pPr>
            <w:r>
              <w:t xml:space="preserve">Restaurant Order</w:t>
            </w:r>
          </w:p>
        </w:tc>
        <w:tc>
          <w:tcPr/>
          <w:p>
            <w:pPr>
              <w:pStyle w:val="Compact"/>
              <w:jc w:val="left"/>
            </w:pPr>
            <w:r>
              <w:t xml:space="preserve">Customer ordering food and asking about ingredients.</w:t>
            </w:r>
          </w:p>
        </w:tc>
        <w:tc>
          <w:tcPr/>
          <w:p>
            <w:pPr>
              <w:pStyle w:val="Compact"/>
              <w:jc w:val="left"/>
            </w:pPr>
            <w:r>
              <w:t xml:space="preserve">Myeongdong District, South Korea Seoul</w:t>
            </w:r>
          </w:p>
        </w:tc>
      </w:tr>
    </w:tbl>
    <w:p>
      <w:pPr>
        <w:pStyle w:val="BodyText"/>
      </w:pPr>
      <w:r>
        <w:t xml:space="preserve">6. Data Collection</w:t>
      </w:r>
    </w:p>
    <w:p>
      <w:pPr>
        <w:pStyle w:val="BodyText"/>
      </w:pPr>
      <w:r>
        <w:t xml:space="preserve">Data will be collected through the following methods:</w:t>
      </w:r>
    </w:p>
    <w:p>
      <w:pPr>
        <w:numPr>
          <w:ilvl w:val="0"/>
          <w:numId w:val="1004"/>
        </w:numPr>
        <w:pStyle w:val="Compact"/>
      </w:pPr>
      <w:r>
        <w:rPr>
          <w:bCs/>
          <w:b/>
        </w:rPr>
        <w:t xml:space="preserve">Audio Recordings:</w:t>
      </w:r>
      <w:r>
        <w:t xml:space="preserve"> </w:t>
      </w:r>
      <w:r>
        <w:t xml:space="preserve">To analyze the accuracy and fluency of the Translator Interpreter.</w:t>
      </w:r>
    </w:p>
    <w:p>
      <w:pPr>
        <w:numPr>
          <w:ilvl w:val="0"/>
          <w:numId w:val="1004"/>
        </w:numPr>
        <w:pStyle w:val="Compact"/>
      </w:pPr>
      <w:r>
        <w:rPr>
          <w:bCs/>
          <w:b/>
        </w:rPr>
        <w:t xml:space="preserve">User Surveys:</w:t>
      </w:r>
      <w:r>
        <w:t xml:space="preserve"> </w:t>
      </w:r>
      <w:r>
        <w:t xml:space="preserve">To gather feedback on user satisfaction and perceived usefulness.</w:t>
      </w:r>
    </w:p>
    <w:p>
      <w:pPr>
        <w:numPr>
          <w:ilvl w:val="0"/>
          <w:numId w:val="1004"/>
        </w:numPr>
        <w:pStyle w:val="Compact"/>
      </w:pPr>
      <w:r>
        <w:rPr>
          <w:bCs/>
          <w:b/>
        </w:rPr>
        <w:t xml:space="preserve">Expert Evaluations:</w:t>
      </w:r>
      <w:r>
        <w:t xml:space="preserve"> </w:t>
      </w:r>
      <w:r>
        <w:t xml:space="preserve">Professional interpreters will assess the quality of the translations.</w:t>
      </w:r>
    </w:p>
    <w:p>
      <w:pPr>
        <w:pStyle w:val="FirstParagraph"/>
      </w:pPr>
      <w:r>
        <w:t xml:space="preserve">7. Ethical Considerations</w:t>
      </w:r>
    </w:p>
    <w:p>
      <w:pPr>
        <w:pStyle w:val="BodyText"/>
      </w:pPr>
      <w:r>
        <w:t xml:space="preserve">All participants will provide informed consent before participating in the experiment. Data will be anonymized to protect participant privacy. The experiment will comply with all relevant ethical guidelines and regulations in South Korea Seoul.</w:t>
      </w:r>
    </w:p>
    <w:p>
      <w:pPr>
        <w:pStyle w:val="BodyText"/>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November 1, 2024</w:t>
            </w:r>
          </w:p>
        </w:tc>
        <w:tc>
          <w:tcPr/>
          <w:p>
            <w:pPr>
              <w:pStyle w:val="Compact"/>
              <w:jc w:val="left"/>
            </w:pPr>
            <w:r>
              <w:t xml:space="preserve">November 14, 2024</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November 15, 2024</w:t>
            </w:r>
          </w:p>
        </w:tc>
        <w:tc>
          <w:tcPr/>
          <w:p>
            <w:pPr>
              <w:pStyle w:val="Compact"/>
              <w:jc w:val="left"/>
            </w:pPr>
            <w:r>
              <w:t xml:space="preserve">December 13, 2024</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December 14, 2024</w:t>
            </w:r>
          </w:p>
        </w:tc>
        <w:tc>
          <w:tcPr/>
          <w:p>
            <w:pPr>
              <w:pStyle w:val="Compact"/>
              <w:jc w:val="left"/>
            </w:pPr>
            <w:r>
              <w:t xml:space="preserve">January 3, 2025</w:t>
            </w:r>
          </w:p>
        </w:tc>
      </w:tr>
    </w:tbl>
    <w:p>
      <w:pPr>
        <w:pStyle w:val="BodyText"/>
      </w:pPr>
      <w:r>
        <w:t xml:space="preserve">9. Expected Outcomes</w:t>
      </w:r>
    </w:p>
    <w:p>
      <w:pPr>
        <w:pStyle w:val="BodyText"/>
      </w:pPr>
      <w:r>
        <w:t xml:space="preserve">The experiment aims to provide comprehensive insights into the performance of the Translator Interpreter in South Korea Seoul. Key outcomes include:</w:t>
      </w:r>
    </w:p>
    <w:p>
      <w:pPr>
        <w:numPr>
          <w:ilvl w:val="0"/>
          <w:numId w:val="1005"/>
        </w:numPr>
        <w:pStyle w:val="Compact"/>
      </w:pPr>
      <w:r>
        <w:t xml:space="preserve">Identification of strengths and weaknesses in translation accuracy and fluency.</w:t>
      </w:r>
    </w:p>
    <w:p>
      <w:pPr>
        <w:numPr>
          <w:ilvl w:val="0"/>
          <w:numId w:val="1005"/>
        </w:numPr>
        <w:pStyle w:val="Compact"/>
      </w:pPr>
      <w:r>
        <w:t xml:space="preserve">Recommendations for improving cultural and contextual understanding.</w:t>
      </w:r>
    </w:p>
    <w:p>
      <w:pPr>
        <w:numPr>
          <w:ilvl w:val="0"/>
          <w:numId w:val="1005"/>
        </w:numPr>
        <w:pStyle w:val="Compact"/>
      </w:pPr>
      <w:r>
        <w:t xml:space="preserve">Enhanced user satisfaction and trust in the Translator Interpreter system.</w:t>
      </w:r>
    </w:p>
    <w:p>
      <w:pPr>
        <w:pStyle w:val="FirstParagraph"/>
      </w:pPr>
      <w:r>
        <w:t xml:space="preserve">10. Conclusion</w:t>
      </w:r>
    </w:p>
    <w:p>
      <w:pPr>
        <w:pStyle w:val="BodyText"/>
      </w:pPr>
      <w:r>
        <w:t xml:space="preserve">This Experiment Protocol provides a structured approach to evaluating the Translator Interpreter in the unique linguistic and cultural environment of South Korea Seoul. By following this protocol, we aim to ensure the reliability and effectiveness of the Translator Interpreter in facilitating communication across language barriers.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South Korea Seoul</dc:title>
  <dc:creator/>
  <dc:language>en</dc:language>
  <cp:keywords/>
  <dcterms:created xsi:type="dcterms:W3CDTF">2026-10-10T03:00:03Z</dcterms:created>
  <dcterms:modified xsi:type="dcterms:W3CDTF">2026-10-10T03:00:03Z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