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Sudan</w:t>
      </w:r>
      <w:r>
        <w:t xml:space="preserve"> </w:t>
      </w:r>
      <w:r>
        <w:t xml:space="preserve">Khartoum</w:t>
      </w:r>
    </w:p>
    <w:bookmarkStart w:id="20" w:name="Xf9d39bdec0238632e116916bb331fe999cbcfeb"/>
    <w:p>
      <w:pPr>
        <w:pStyle w:val="Heading1"/>
      </w:pPr>
      <w:r>
        <w:t xml:space="preserve">Experiment Protocol: Translator Interpreter in Sudan Khartoum</w:t>
      </w:r>
    </w:p>
    <w:p>
      <w:pPr>
        <w:pStyle w:val="FirstParagraph"/>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Khartoum, Sudan</w:t>
      </w:r>
    </w:p>
    <w:p>
      <w:pPr>
        <w:pStyle w:val="BodyText"/>
      </w:pPr>
      <w:r>
        <w:rPr>
          <w:bCs/>
          <w:b/>
        </w:rPr>
        <w:t xml:space="preserve">Prepared by:</w:t>
      </w:r>
      <w:r>
        <w:t xml:space="preserve"> </w:t>
      </w:r>
      <w:r>
        <w:t xml:space="preserve">Research and Development Team</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evaluating the performance of a Translator Interpreter system in the context of Sudan Khartoum. The primary goal is to assess the accuracy, efficiency, and cultural appropriateness of the Translator Interpreter when facilitating communication between Arabic-speaking individuals and English-speaking stakeholders in various real-world scenarios.</w:t>
      </w:r>
    </w:p>
    <w:p>
      <w:pPr>
        <w:pStyle w:val="BodyText"/>
      </w:pPr>
      <w:r>
        <w:t xml:space="preserve">Khartoum, as the capital city of Sudan, presents a unique linguistic and cultural environment. The coexistence of Arabic as the primary language and English as a widely used second language necessitates a robust Translator Interpreter solution. This protocol aims to ensure that the Translator Interpreter meets the specific needs of users in Sudan Khartoum, considering local dialects, idiomatic expressions, and cultural nuances.</w:t>
      </w:r>
    </w:p>
    <w:bookmarkEnd w:id="21"/>
    <w:bookmarkStart w:id="22" w:name="objectives"/>
    <w:p>
      <w:pPr>
        <w:pStyle w:val="Heading2"/>
      </w:pPr>
      <w:r>
        <w:t xml:space="preserve">2. Objectives</w:t>
      </w:r>
    </w:p>
    <w:p>
      <w:pPr>
        <w:pStyle w:val="FirstParagraph"/>
      </w:pPr>
      <w:r>
        <w:t xml:space="preserve">The objectives of this experiment are as follows:</w:t>
      </w:r>
    </w:p>
    <w:p>
      <w:pPr>
        <w:numPr>
          <w:ilvl w:val="0"/>
          <w:numId w:val="1001"/>
        </w:numPr>
        <w:pStyle w:val="Compact"/>
      </w:pPr>
      <w:r>
        <w:t xml:space="preserve">To evaluate the accuracy of the Translator Interpreter in translating between Arabic and English in the context of Sudan Khartoum.</w:t>
      </w:r>
    </w:p>
    <w:p>
      <w:pPr>
        <w:numPr>
          <w:ilvl w:val="0"/>
          <w:numId w:val="1001"/>
        </w:numPr>
        <w:pStyle w:val="Compact"/>
      </w:pPr>
      <w:r>
        <w:t xml:space="preserve">To assess the system's ability to handle local dialects and idiomatic expressions commonly used in Khartoum.</w:t>
      </w:r>
    </w:p>
    <w:p>
      <w:pPr>
        <w:numPr>
          <w:ilvl w:val="0"/>
          <w:numId w:val="1001"/>
        </w:numPr>
        <w:pStyle w:val="Compact"/>
      </w:pPr>
      <w:r>
        <w:t xml:space="preserve">To measure the efficiency and response time of the Translator Interpreter in real-time communication scenarios.</w:t>
      </w:r>
    </w:p>
    <w:p>
      <w:pPr>
        <w:numPr>
          <w:ilvl w:val="0"/>
          <w:numId w:val="1001"/>
        </w:numPr>
        <w:pStyle w:val="Compact"/>
      </w:pPr>
      <w:r>
        <w:t xml:space="preserve">To gather user feedback on the usability and cultural appropriateness of the Translator Interpreter.</w:t>
      </w:r>
    </w:p>
    <w:p>
      <w:pPr>
        <w:numPr>
          <w:ilvl w:val="0"/>
          <w:numId w:val="1001"/>
        </w:numPr>
        <w:pStyle w:val="Compact"/>
      </w:pPr>
      <w:r>
        <w:t xml:space="preserve">To identify areas for improvement and propose enhancements to the system.</w:t>
      </w:r>
    </w:p>
    <w:bookmarkEnd w:id="22"/>
    <w:bookmarkStart w:id="26" w:name="methodology"/>
    <w:p>
      <w:pPr>
        <w:pStyle w:val="Heading2"/>
      </w:pPr>
      <w:r>
        <w:t xml:space="preserve">3. Methodology</w:t>
      </w:r>
    </w:p>
    <w:bookmarkStart w:id="23" w:name="participants"/>
    <w:p>
      <w:pPr>
        <w:pStyle w:val="Heading3"/>
      </w:pPr>
      <w:r>
        <w:t xml:space="preserve">3.1 Participants</w:t>
      </w:r>
    </w:p>
    <w:p>
      <w:pPr>
        <w:pStyle w:val="FirstParagraph"/>
      </w:pPr>
      <w:r>
        <w:t xml:space="preserve">The experiment will involve a diverse group of participants from Sudan Khartoum, including:</w:t>
      </w:r>
    </w:p>
    <w:p>
      <w:pPr>
        <w:numPr>
          <w:ilvl w:val="0"/>
          <w:numId w:val="1002"/>
        </w:numPr>
        <w:pStyle w:val="Compact"/>
      </w:pPr>
      <w:r>
        <w:t xml:space="preserve">Native Arabic speakers fluent in English.</w:t>
      </w:r>
    </w:p>
    <w:p>
      <w:pPr>
        <w:numPr>
          <w:ilvl w:val="0"/>
          <w:numId w:val="1002"/>
        </w:numPr>
        <w:pStyle w:val="Compact"/>
      </w:pPr>
      <w:r>
        <w:t xml:space="preserve">English speakers with limited or no knowledge of Arabic.</w:t>
      </w:r>
    </w:p>
    <w:p>
      <w:pPr>
        <w:numPr>
          <w:ilvl w:val="0"/>
          <w:numId w:val="1002"/>
        </w:numPr>
        <w:pStyle w:val="Compact"/>
      </w:pPr>
      <w:r>
        <w:t xml:space="preserve">Professional interpreters and translators familiar with the local context.</w:t>
      </w:r>
    </w:p>
    <w:p>
      <w:pPr>
        <w:pStyle w:val="FirstParagraph"/>
      </w:pPr>
      <w:r>
        <w:t xml:space="preserve">A total of 50 participants will be recruited to ensure a representative sample of the population in Khartoum.</w:t>
      </w:r>
    </w:p>
    <w:bookmarkEnd w:id="23"/>
    <w:bookmarkStart w:id="24" w:name="materials"/>
    <w:p>
      <w:pPr>
        <w:pStyle w:val="Heading3"/>
      </w:pPr>
      <w:r>
        <w:t xml:space="preserve">3.2 Materials</w:t>
      </w:r>
    </w:p>
    <w:p>
      <w:pPr>
        <w:pStyle w:val="FirstParagraph"/>
      </w:pPr>
      <w:r>
        <w:t xml:space="preserve">The following materials will be used in the experiment:</w:t>
      </w:r>
    </w:p>
    <w:p>
      <w:pPr>
        <w:numPr>
          <w:ilvl w:val="0"/>
          <w:numId w:val="1003"/>
        </w:numPr>
        <w:pStyle w:val="Compact"/>
      </w:pPr>
      <w:r>
        <w:t xml:space="preserve">The Translator Interpreter system (software or hardware).</w:t>
      </w:r>
    </w:p>
    <w:p>
      <w:pPr>
        <w:numPr>
          <w:ilvl w:val="0"/>
          <w:numId w:val="1003"/>
        </w:numPr>
        <w:pStyle w:val="Compact"/>
      </w:pPr>
      <w:r>
        <w:t xml:space="preserve">A set of pre-defined scenarios and dialogues relevant to Sudan Khartoum (e.g., medical consultations, business meetings, legal proceedings).</w:t>
      </w:r>
    </w:p>
    <w:p>
      <w:pPr>
        <w:numPr>
          <w:ilvl w:val="0"/>
          <w:numId w:val="1003"/>
        </w:numPr>
        <w:pStyle w:val="Compact"/>
      </w:pPr>
      <w:r>
        <w:t xml:space="preserve">Recording devices to capture interactions for analysis.</w:t>
      </w:r>
    </w:p>
    <w:p>
      <w:pPr>
        <w:numPr>
          <w:ilvl w:val="0"/>
          <w:numId w:val="1003"/>
        </w:numPr>
        <w:pStyle w:val="Compact"/>
      </w:pPr>
      <w:r>
        <w:t xml:space="preserve">Questionnaires and feedback forms for participants.</w:t>
      </w:r>
    </w:p>
    <w:bookmarkEnd w:id="24"/>
    <w:bookmarkStart w:id="25" w:name="procedure"/>
    <w:p>
      <w:pPr>
        <w:pStyle w:val="Heading3"/>
      </w:pPr>
      <w:r>
        <w:t xml:space="preserve">3.3 Procedure</w:t>
      </w:r>
    </w:p>
    <w:p>
      <w:pPr>
        <w:pStyle w:val="FirstParagraph"/>
      </w:pPr>
      <w:r>
        <w:t xml:space="preserve">The experiment will be conducted in three phases:</w:t>
      </w:r>
    </w:p>
    <w:p>
      <w:pPr>
        <w:numPr>
          <w:ilvl w:val="0"/>
          <w:numId w:val="1004"/>
        </w:numPr>
        <w:pStyle w:val="Compact"/>
      </w:pPr>
      <w:r>
        <w:rPr>
          <w:bCs/>
          <w:b/>
        </w:rPr>
        <w:t xml:space="preserve">Preparation Phase:</w:t>
      </w:r>
      <w:r>
        <w:t xml:space="preserve"> </w:t>
      </w:r>
      <w:r>
        <w:t xml:space="preserve">Participants will be briefed on the experiment's objectives and procedures. The Translator Interpreter system will be tested to ensure it is functioning correctly.</w:t>
      </w:r>
    </w:p>
    <w:p>
      <w:pPr>
        <w:numPr>
          <w:ilvl w:val="0"/>
          <w:numId w:val="1004"/>
        </w:numPr>
        <w:pStyle w:val="Compact"/>
      </w:pPr>
      <w:r>
        <w:rPr>
          <w:bCs/>
          <w:b/>
        </w:rPr>
        <w:t xml:space="preserve">Execution Phase:</w:t>
      </w:r>
      <w:r>
        <w:t xml:space="preserve"> </w:t>
      </w:r>
      <w:r>
        <w:t xml:space="preserve">Participants will engage in simulated conversations using the Translator Interpreter. Each participant will complete a set of scenarios, and their interactions will be recorded.</w:t>
      </w:r>
    </w:p>
    <w:p>
      <w:pPr>
        <w:numPr>
          <w:ilvl w:val="0"/>
          <w:numId w:val="1004"/>
        </w:numPr>
        <w:pStyle w:val="Compact"/>
      </w:pPr>
      <w:r>
        <w:rPr>
          <w:bCs/>
          <w:b/>
        </w:rPr>
        <w:t xml:space="preserve">Analysis Phase:</w:t>
      </w:r>
      <w:r>
        <w:t xml:space="preserve"> </w:t>
      </w:r>
      <w:r>
        <w:t xml:space="preserve">Recorded interactions will be analyzed for accuracy, efficiency, and cultural appropriateness. Participant feedback will be collected and reviewed.</w:t>
      </w:r>
    </w:p>
    <w:bookmarkEnd w:id="25"/>
    <w:bookmarkEnd w:id="26"/>
    <w:bookmarkStart w:id="27" w:name="data-collection-and-analysis"/>
    <w:p>
      <w:pPr>
        <w:pStyle w:val="Heading2"/>
      </w:pPr>
      <w:r>
        <w:t xml:space="preserve">4. Data Collection and Analysis</w:t>
      </w:r>
    </w:p>
    <w:p>
      <w:pPr>
        <w:pStyle w:val="FirstParagraph"/>
      </w:pPr>
      <w:r>
        <w:t xml:space="preserve">Data will be collected through the following methods:</w:t>
      </w:r>
    </w:p>
    <w:p>
      <w:pPr>
        <w:numPr>
          <w:ilvl w:val="0"/>
          <w:numId w:val="1005"/>
        </w:numPr>
        <w:pStyle w:val="Compact"/>
      </w:pPr>
      <w:r>
        <w:rPr>
          <w:bCs/>
          <w:b/>
        </w:rPr>
        <w:t xml:space="preserve">Accuracy Assessment:</w:t>
      </w:r>
      <w:r>
        <w:t xml:space="preserve"> </w:t>
      </w:r>
      <w:r>
        <w:t xml:space="preserve">Translations will be compared to reference translations provided by professional interpreters.</w:t>
      </w:r>
    </w:p>
    <w:p>
      <w:pPr>
        <w:numPr>
          <w:ilvl w:val="0"/>
          <w:numId w:val="1005"/>
        </w:numPr>
        <w:pStyle w:val="Compact"/>
      </w:pPr>
      <w:r>
        <w:rPr>
          <w:bCs/>
          <w:b/>
        </w:rPr>
        <w:t xml:space="preserve">Efficiency Measurement:</w:t>
      </w:r>
      <w:r>
        <w:t xml:space="preserve"> </w:t>
      </w:r>
      <w:r>
        <w:t xml:space="preserve">Response times and latency will be recorded during real-time interactions.</w:t>
      </w:r>
    </w:p>
    <w:p>
      <w:pPr>
        <w:numPr>
          <w:ilvl w:val="0"/>
          <w:numId w:val="1005"/>
        </w:numPr>
        <w:pStyle w:val="Compact"/>
      </w:pPr>
      <w:r>
        <w:rPr>
          <w:bCs/>
          <w:b/>
        </w:rPr>
        <w:t xml:space="preserve">User Feedback:</w:t>
      </w:r>
      <w:r>
        <w:t xml:space="preserve"> </w:t>
      </w:r>
      <w:r>
        <w:t xml:space="preserve">Participants will complete questionnaires rating the usability, accuracy, and cultural appropriateness of the Translator Interpreter.</w:t>
      </w:r>
    </w:p>
    <w:p>
      <w:pPr>
        <w:pStyle w:val="FirstParagraph"/>
      </w:pPr>
      <w:r>
        <w:t xml:space="preserve">Data analysis will involve both quantitative and qualitative methods. Statistical tools will be used to analyze accuracy and efficiency metrics, while thematic analysis will be applied to user feedback.</w:t>
      </w:r>
    </w:p>
    <w:bookmarkEnd w:id="27"/>
    <w:bookmarkStart w:id="28" w:name="ethical-considerations"/>
    <w:p>
      <w:pPr>
        <w:pStyle w:val="Heading2"/>
      </w:pPr>
      <w:r>
        <w:t xml:space="preserve">5. Ethical Considerations</w:t>
      </w:r>
    </w:p>
    <w:p>
      <w:pPr>
        <w:pStyle w:val="FirstParagraph"/>
      </w:pPr>
      <w:r>
        <w:t xml:space="preserve">The experiment will adhere to ethical guidelines to ensure the well-being and rights of participants:</w:t>
      </w:r>
    </w:p>
    <w:p>
      <w:pPr>
        <w:numPr>
          <w:ilvl w:val="0"/>
          <w:numId w:val="1006"/>
        </w:numPr>
        <w:pStyle w:val="Compact"/>
      </w:pPr>
      <w:r>
        <w:t xml:space="preserve">Informed consent will be obtained from all participants before the experiment begins.</w:t>
      </w:r>
    </w:p>
    <w:p>
      <w:pPr>
        <w:numPr>
          <w:ilvl w:val="0"/>
          <w:numId w:val="1006"/>
        </w:numPr>
        <w:pStyle w:val="Compact"/>
      </w:pPr>
      <w:r>
        <w:t xml:space="preserve">Participants' data will be anonymized and stored securely.</w:t>
      </w:r>
    </w:p>
    <w:p>
      <w:pPr>
        <w:numPr>
          <w:ilvl w:val="0"/>
          <w:numId w:val="1006"/>
        </w:numPr>
        <w:pStyle w:val="Compact"/>
      </w:pPr>
      <w:r>
        <w:t xml:space="preserve">Participants will be informed of their right to withdraw from the experiment at any time.</w:t>
      </w:r>
    </w:p>
    <w:bookmarkEnd w:id="28"/>
    <w:bookmarkStart w:id="29" w:name="expected-outcomes"/>
    <w:p>
      <w:pPr>
        <w:pStyle w:val="Heading2"/>
      </w:pPr>
      <w:r>
        <w:t xml:space="preserve">6. Expected Outcomes</w:t>
      </w:r>
    </w:p>
    <w:p>
      <w:pPr>
        <w:pStyle w:val="FirstParagraph"/>
      </w:pPr>
      <w:r>
        <w:t xml:space="preserve">The expected outcomes of this experiment include:</w:t>
      </w:r>
    </w:p>
    <w:p>
      <w:pPr>
        <w:numPr>
          <w:ilvl w:val="0"/>
          <w:numId w:val="1007"/>
        </w:numPr>
        <w:pStyle w:val="Compact"/>
      </w:pPr>
      <w:r>
        <w:t xml:space="preserve">A comprehensive evaluation of the Translator Interpreter's performance in Sudan Khartoum.</w:t>
      </w:r>
    </w:p>
    <w:p>
      <w:pPr>
        <w:numPr>
          <w:ilvl w:val="0"/>
          <w:numId w:val="1007"/>
        </w:numPr>
        <w:pStyle w:val="Compact"/>
      </w:pPr>
      <w:r>
        <w:t xml:space="preserve">Identification of strengths and weaknesses in the system's ability to handle local linguistic and cultural nuances.</w:t>
      </w:r>
    </w:p>
    <w:p>
      <w:pPr>
        <w:numPr>
          <w:ilvl w:val="0"/>
          <w:numId w:val="1007"/>
        </w:numPr>
        <w:pStyle w:val="Compact"/>
      </w:pPr>
      <w:r>
        <w:t xml:space="preserve">Recommendations for improving the Translator Interpreter to better serve users in Khartoum.</w:t>
      </w:r>
    </w:p>
    <w:bookmarkEnd w:id="29"/>
    <w:bookmarkStart w:id="30" w:name="conclusion"/>
    <w:p>
      <w:pPr>
        <w:pStyle w:val="Heading2"/>
      </w:pPr>
      <w:r>
        <w:t xml:space="preserve">7. Conclusion</w:t>
      </w:r>
    </w:p>
    <w:p>
      <w:pPr>
        <w:pStyle w:val="FirstParagraph"/>
      </w:pPr>
      <w:r>
        <w:t xml:space="preserve">This Experiment Protocol provides a structured approach to evaluating the Translator Interpreter in the context of Sudan Khartoum. By focusing on accuracy, efficiency, and cultural appropriateness, the experiment aims to ensure that the Translator Interpreter meets the specific needs of users in this unique linguistic and cultural environment. The findings will contribute to the development of more effective translation and interpretation tools for Sudan and similar regions.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Sudan Khartoum</dc:title>
  <dc:creator/>
  <dc:language>en</dc:language>
  <cp:keywords/>
  <dcterms:created xsi:type="dcterms:W3CDTF">2026-10-10T01:53:34Z</dcterms:created>
  <dcterms:modified xsi:type="dcterms:W3CDTF">2026-10-10T01:53:34Z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