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Evaluation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c1dce51b2d1aef25d0f345680b5d037402a782b"/>
    <w:p>
      <w:pPr>
        <w:pStyle w:val="Heading1"/>
      </w:pPr>
      <w:r>
        <w:t xml:space="preserve">Experiment Protocol: Translator Interpreter Evaluation in United Arab Emirates Dubai</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United Arab Emirates Dubai</w:t>
      </w:r>
      <w:r>
        <w:br/>
      </w: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This Experiment Protocol outlines the methodology for evaluating the performance of Translator Interpreter services in the context of United Arab Emirates Dubai. The primary objective is to assess the accuracy, efficiency, and cultural appropriateness of translation and interpretation services provided in various professional settings within Dubai. This protocol is designed to ensure that the evaluation process is systematic, transparent, and aligned with the linguistic and cultural diversity of the region.</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accuracy of translations and interpretations in key languages spoken in United Arab Emirates Dubai, including Arabic, English, Hindi, Urdu, and others.</w:t>
      </w:r>
    </w:p>
    <w:p>
      <w:pPr>
        <w:numPr>
          <w:ilvl w:val="0"/>
          <w:numId w:val="1001"/>
        </w:numPr>
        <w:pStyle w:val="Compact"/>
      </w:pPr>
      <w:r>
        <w:t xml:space="preserve">To assess the cultural sensitivity and appropriateness of the Translator Interpreter services in diverse professional environments.</w:t>
      </w:r>
    </w:p>
    <w:p>
      <w:pPr>
        <w:numPr>
          <w:ilvl w:val="0"/>
          <w:numId w:val="1001"/>
        </w:numPr>
        <w:pStyle w:val="Compact"/>
      </w:pPr>
      <w:r>
        <w:t xml:space="preserve">To identify areas for improvement in the training and certification of Translator Interpreters operating in Dubai.</w:t>
      </w:r>
    </w:p>
    <w:p>
      <w:pPr>
        <w:numPr>
          <w:ilvl w:val="0"/>
          <w:numId w:val="1001"/>
        </w:numPr>
        <w:pStyle w:val="Compact"/>
      </w:pPr>
      <w:r>
        <w:t xml:space="preserve">To provide recommendations for enhancing the quality of translation and interpretation services in the region.</w:t>
      </w:r>
    </w:p>
    <w:p>
      <w:pPr>
        <w:pStyle w:val="FirstParagraph"/>
      </w:pPr>
      <w:r>
        <w:t xml:space="preserve">3. Scope</w:t>
      </w:r>
    </w:p>
    <w:p>
      <w:pPr>
        <w:pStyle w:val="BodyText"/>
      </w:pPr>
      <w:r>
        <w:t xml:space="preserve">This experiment will focus on Translator Interpreter services used in the following sectors within United Arab Emirates Dubai:</w:t>
      </w:r>
    </w:p>
    <w:p>
      <w:pPr>
        <w:numPr>
          <w:ilvl w:val="0"/>
          <w:numId w:val="1002"/>
        </w:numPr>
        <w:pStyle w:val="Compact"/>
      </w:pPr>
      <w:r>
        <w:t xml:space="preserve">Healthcare</w:t>
      </w:r>
    </w:p>
    <w:p>
      <w:pPr>
        <w:numPr>
          <w:ilvl w:val="0"/>
          <w:numId w:val="1002"/>
        </w:numPr>
        <w:pStyle w:val="Compact"/>
      </w:pPr>
      <w:r>
        <w:t xml:space="preserve">Legal</w:t>
      </w:r>
    </w:p>
    <w:p>
      <w:pPr>
        <w:numPr>
          <w:ilvl w:val="0"/>
          <w:numId w:val="1002"/>
        </w:numPr>
        <w:pStyle w:val="Compact"/>
      </w:pPr>
      <w:r>
        <w:t xml:space="preserve">Business and Finance</w:t>
      </w:r>
    </w:p>
    <w:p>
      <w:pPr>
        <w:numPr>
          <w:ilvl w:val="0"/>
          <w:numId w:val="1002"/>
        </w:numPr>
        <w:pStyle w:val="Compact"/>
      </w:pPr>
      <w:r>
        <w:t xml:space="preserve">Education</w:t>
      </w:r>
    </w:p>
    <w:p>
      <w:pPr>
        <w:numPr>
          <w:ilvl w:val="0"/>
          <w:numId w:val="1002"/>
        </w:numPr>
        <w:pStyle w:val="Compact"/>
      </w:pPr>
      <w:r>
        <w:t xml:space="preserve">Government Services</w:t>
      </w:r>
    </w:p>
    <w:p>
      <w:pPr>
        <w:pStyle w:val="FirstParagraph"/>
      </w:pPr>
      <w:r>
        <w:t xml:space="preserve">The evaluation will cover both human and machine-assisted translation and interpretation services.</w:t>
      </w:r>
    </w:p>
    <w:p>
      <w:pPr>
        <w:pStyle w:val="BodyText"/>
      </w:pPr>
      <w:r>
        <w:t xml:space="preserve">4. Methodology</w:t>
      </w:r>
    </w:p>
    <w:p>
      <w:pPr>
        <w:pStyle w:val="BodyText"/>
      </w:pPr>
      <w:r>
        <w:t xml:space="preserve">The experiment will be conducted in three phases:</w:t>
      </w:r>
    </w:p>
    <w:bookmarkStart w:id="21" w:name="phase-1-data-collection"/>
    <w:p>
      <w:pPr>
        <w:pStyle w:val="Heading3"/>
      </w:pPr>
      <w:r>
        <w:t xml:space="preserve">4.1 Phase 1: Data Collection</w:t>
      </w:r>
    </w:p>
    <w:p>
      <w:pPr>
        <w:pStyle w:val="FirstParagraph"/>
      </w:pPr>
      <w:r>
        <w:t xml:space="preserve">In this phase, we will collect data on the current state of Translator Interpreter services in United Arab Emirates Dubai. This will involve:</w:t>
      </w:r>
    </w:p>
    <w:p>
      <w:pPr>
        <w:numPr>
          <w:ilvl w:val="0"/>
          <w:numId w:val="1003"/>
        </w:numPr>
        <w:pStyle w:val="Compact"/>
      </w:pPr>
      <w:r>
        <w:t xml:space="preserve">Surveys and interviews with professionals who regularly use translation and interpretation services.</w:t>
      </w:r>
    </w:p>
    <w:p>
      <w:pPr>
        <w:numPr>
          <w:ilvl w:val="0"/>
          <w:numId w:val="1003"/>
        </w:numPr>
        <w:pStyle w:val="Compact"/>
      </w:pPr>
      <w:r>
        <w:t xml:space="preserve">Analysis of existing translation and interpretation materials in various sectors.</w:t>
      </w:r>
    </w:p>
    <w:p>
      <w:pPr>
        <w:numPr>
          <w:ilvl w:val="0"/>
          <w:numId w:val="1003"/>
        </w:numPr>
        <w:pStyle w:val="Compact"/>
      </w:pPr>
      <w:r>
        <w:t xml:space="preserve">Observation of live interpretation sessions in different settings.</w:t>
      </w:r>
    </w:p>
    <w:bookmarkEnd w:id="21"/>
    <w:bookmarkStart w:id="22" w:name="phase-2-evaluation"/>
    <w:p>
      <w:pPr>
        <w:pStyle w:val="Heading3"/>
      </w:pPr>
      <w:r>
        <w:t xml:space="preserve">4.2 Phase 2: Evaluation</w:t>
      </w:r>
    </w:p>
    <w:p>
      <w:pPr>
        <w:pStyle w:val="FirstParagraph"/>
      </w:pPr>
      <w:r>
        <w:t xml:space="preserve">In this phase, we will evaluate the collected data based on predefined criteria:</w:t>
      </w:r>
    </w:p>
    <w:p>
      <w:pPr>
        <w:numPr>
          <w:ilvl w:val="0"/>
          <w:numId w:val="1004"/>
        </w:numPr>
        <w:pStyle w:val="Compact"/>
      </w:pPr>
      <w:r>
        <w:rPr>
          <w:bCs/>
          <w:b/>
        </w:rPr>
        <w:t xml:space="preserve">Accuracy:</w:t>
      </w:r>
      <w:r>
        <w:t xml:space="preserve"> </w:t>
      </w:r>
      <w:r>
        <w:t xml:space="preserve">The degree to which the translation or interpretation accurately conveys the original message.</w:t>
      </w:r>
    </w:p>
    <w:p>
      <w:pPr>
        <w:numPr>
          <w:ilvl w:val="0"/>
          <w:numId w:val="1004"/>
        </w:numPr>
        <w:pStyle w:val="Compact"/>
      </w:pPr>
      <w:r>
        <w:rPr>
          <w:bCs/>
          <w:b/>
        </w:rPr>
        <w:t xml:space="preserve">Efficiency:</w:t>
      </w:r>
      <w:r>
        <w:t xml:space="preserve"> </w:t>
      </w:r>
      <w:r>
        <w:t xml:space="preserve">The speed and timeliness of the translation or interpretation service.</w:t>
      </w:r>
    </w:p>
    <w:p>
      <w:pPr>
        <w:numPr>
          <w:ilvl w:val="0"/>
          <w:numId w:val="1004"/>
        </w:numPr>
        <w:pStyle w:val="Compact"/>
      </w:pPr>
      <w:r>
        <w:rPr>
          <w:bCs/>
          <w:b/>
        </w:rPr>
        <w:t xml:space="preserve">Cultural Appropriateness:</w:t>
      </w:r>
      <w:r>
        <w:t xml:space="preserve"> </w:t>
      </w:r>
      <w:r>
        <w:t xml:space="preserve">The extent to which the translation or interpretation respects cultural norms and sensitivities.</w:t>
      </w:r>
    </w:p>
    <w:p>
      <w:pPr>
        <w:numPr>
          <w:ilvl w:val="0"/>
          <w:numId w:val="1004"/>
        </w:numPr>
        <w:pStyle w:val="Compact"/>
      </w:pPr>
      <w:r>
        <w:rPr>
          <w:bCs/>
          <w:b/>
        </w:rPr>
        <w:t xml:space="preserve">Professionalism:</w:t>
      </w:r>
      <w:r>
        <w:t xml:space="preserve"> </w:t>
      </w:r>
      <w:r>
        <w:t xml:space="preserve">The conduct and demeanor of the Translator Interpreter during the service.</w:t>
      </w:r>
    </w:p>
    <w:bookmarkEnd w:id="22"/>
    <w:bookmarkStart w:id="23" w:name="phase-3-analysis-and-reporting"/>
    <w:p>
      <w:pPr>
        <w:pStyle w:val="Heading3"/>
      </w:pPr>
      <w:r>
        <w:t xml:space="preserve">4.3 Phase 3: Analysis and Reporting</w:t>
      </w:r>
    </w:p>
    <w:p>
      <w:pPr>
        <w:pStyle w:val="FirstParagraph"/>
      </w:pPr>
      <w:r>
        <w:t xml:space="preserve">In this phase, we will analyze the evaluation results and prepare a comprehensive report. The report will include:</w:t>
      </w:r>
    </w:p>
    <w:p>
      <w:pPr>
        <w:numPr>
          <w:ilvl w:val="0"/>
          <w:numId w:val="1005"/>
        </w:numPr>
        <w:pStyle w:val="Compact"/>
      </w:pPr>
      <w:r>
        <w:t xml:space="preserve">A summary of the findings.</w:t>
      </w:r>
    </w:p>
    <w:p>
      <w:pPr>
        <w:numPr>
          <w:ilvl w:val="0"/>
          <w:numId w:val="1005"/>
        </w:numPr>
        <w:pStyle w:val="Compact"/>
      </w:pPr>
      <w:r>
        <w:t xml:space="preserve">Identification of strengths and weaknesses in the current Translator Interpreter services.</w:t>
      </w:r>
    </w:p>
    <w:p>
      <w:pPr>
        <w:numPr>
          <w:ilvl w:val="0"/>
          <w:numId w:val="1005"/>
        </w:numPr>
        <w:pStyle w:val="Compact"/>
      </w:pPr>
      <w:r>
        <w:t xml:space="preserve">Recommendations for improvement.</w:t>
      </w:r>
    </w:p>
    <w:bookmarkEnd w:id="23"/>
    <w:p>
      <w:pPr>
        <w:pStyle w:val="FirstParagraph"/>
      </w:pPr>
      <w:r>
        <w:t xml:space="preserve">5. Participants</w:t>
      </w:r>
    </w:p>
    <w:p>
      <w:pPr>
        <w:pStyle w:val="BodyText"/>
      </w:pPr>
      <w:r>
        <w:t xml:space="preserve">The participants in this experiment will include:</w:t>
      </w:r>
    </w:p>
    <w:p>
      <w:pPr>
        <w:numPr>
          <w:ilvl w:val="0"/>
          <w:numId w:val="1006"/>
        </w:numPr>
        <w:pStyle w:val="Compact"/>
      </w:pPr>
      <w:r>
        <w:t xml:space="preserve">Translator Interpreters working in United Arab Emirates Dubai.</w:t>
      </w:r>
    </w:p>
    <w:p>
      <w:pPr>
        <w:numPr>
          <w:ilvl w:val="0"/>
          <w:numId w:val="1006"/>
        </w:numPr>
        <w:pStyle w:val="Compact"/>
      </w:pPr>
      <w:r>
        <w:t xml:space="preserve">Professionals who use translation and interpretation services in their work.</w:t>
      </w:r>
    </w:p>
    <w:p>
      <w:pPr>
        <w:numPr>
          <w:ilvl w:val="0"/>
          <w:numId w:val="1006"/>
        </w:numPr>
        <w:pStyle w:val="Compact"/>
      </w:pPr>
      <w:r>
        <w:t xml:space="preserve">Representatives from relevant government and private sector organizations.</w:t>
      </w:r>
    </w:p>
    <w:p>
      <w:pPr>
        <w:pStyle w:val="FirstParagraph"/>
      </w:pPr>
      <w:r>
        <w:t xml:space="preserve">6. Ethical Considerations</w:t>
      </w:r>
    </w:p>
    <w:p>
      <w:pPr>
        <w:pStyle w:val="BodyText"/>
      </w:pPr>
      <w:r>
        <w:t xml:space="preserve">This experiment will adhere to the following ethical guidelines:</w:t>
      </w:r>
    </w:p>
    <w:p>
      <w:pPr>
        <w:numPr>
          <w:ilvl w:val="0"/>
          <w:numId w:val="1007"/>
        </w:numPr>
        <w:pStyle w:val="Compact"/>
      </w:pPr>
      <w:r>
        <w:t xml:space="preserve">All participants will provide informed consent before participating in the study.</w:t>
      </w:r>
    </w:p>
    <w:p>
      <w:pPr>
        <w:numPr>
          <w:ilvl w:val="0"/>
          <w:numId w:val="1007"/>
        </w:numPr>
        <w:pStyle w:val="Compact"/>
      </w:pPr>
      <w:r>
        <w:t xml:space="preserve">Confidentiality of all data collected will be maintained.</w:t>
      </w:r>
    </w:p>
    <w:p>
      <w:pPr>
        <w:numPr>
          <w:ilvl w:val="0"/>
          <w:numId w:val="1007"/>
        </w:numPr>
        <w:pStyle w:val="Compact"/>
      </w:pPr>
      <w:r>
        <w:t xml:space="preserve">The experiment will be conducted in a manner that respects the cultural and linguistic diversity of United Arab Emirates Dubai.</w:t>
      </w:r>
    </w:p>
    <w:p>
      <w:pPr>
        <w:pStyle w:val="FirstParagraph"/>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Phase 1: Data Collection</w:t>
            </w:r>
          </w:p>
        </w:tc>
        <w:tc>
          <w:tcPr/>
          <w:p>
            <w:pPr>
              <w:pStyle w:val="Compact"/>
              <w:jc w:val="left"/>
            </w:pPr>
            <w:r>
              <w:t xml:space="preserve">2 months</w:t>
            </w:r>
          </w:p>
        </w:tc>
        <w:tc>
          <w:tcPr/>
          <w:p>
            <w:pPr>
              <w:pStyle w:val="Compact"/>
              <w:jc w:val="left"/>
            </w:pPr>
            <w:r>
              <w:t xml:space="preserve">November 2023</w:t>
            </w:r>
          </w:p>
        </w:tc>
        <w:tc>
          <w:tcPr/>
          <w:p>
            <w:pPr>
              <w:pStyle w:val="Compact"/>
              <w:jc w:val="left"/>
            </w:pPr>
            <w:r>
              <w:t xml:space="preserve">December 2023</w:t>
            </w:r>
          </w:p>
        </w:tc>
      </w:tr>
      <w:tr>
        <w:tc>
          <w:tcPr/>
          <w:p>
            <w:pPr>
              <w:pStyle w:val="Compact"/>
              <w:jc w:val="left"/>
            </w:pPr>
            <w:r>
              <w:t xml:space="preserve">Phase 2: Evaluation</w:t>
            </w:r>
          </w:p>
        </w:tc>
        <w:tc>
          <w:tcPr/>
          <w:p>
            <w:pPr>
              <w:pStyle w:val="Compact"/>
              <w:jc w:val="left"/>
            </w:pPr>
            <w:r>
              <w:t xml:space="preserve">2 months</w:t>
            </w:r>
          </w:p>
        </w:tc>
        <w:tc>
          <w:tcPr/>
          <w:p>
            <w:pPr>
              <w:pStyle w:val="Compact"/>
              <w:jc w:val="left"/>
            </w:pPr>
            <w:r>
              <w:t xml:space="preserve">January 2024</w:t>
            </w:r>
          </w:p>
        </w:tc>
        <w:tc>
          <w:tcPr/>
          <w:p>
            <w:pPr>
              <w:pStyle w:val="Compact"/>
              <w:jc w:val="left"/>
            </w:pPr>
            <w:r>
              <w:t xml:space="preserve">February 2024</w:t>
            </w:r>
          </w:p>
        </w:tc>
      </w:tr>
      <w:tr>
        <w:tc>
          <w:tcPr/>
          <w:p>
            <w:pPr>
              <w:pStyle w:val="Compact"/>
              <w:jc w:val="left"/>
            </w:pPr>
            <w:r>
              <w:t xml:space="preserve">Phase 3: Analysis and Reporting</w:t>
            </w:r>
          </w:p>
        </w:tc>
        <w:tc>
          <w:tcPr/>
          <w:p>
            <w:pPr>
              <w:pStyle w:val="Compact"/>
              <w:jc w:val="left"/>
            </w:pPr>
            <w:r>
              <w:t xml:space="preserve">1 month</w:t>
            </w:r>
          </w:p>
        </w:tc>
        <w:tc>
          <w:tcPr/>
          <w:p>
            <w:pPr>
              <w:pStyle w:val="Compact"/>
              <w:jc w:val="left"/>
            </w:pPr>
            <w:r>
              <w:t xml:space="preserve">March 2024</w:t>
            </w:r>
          </w:p>
        </w:tc>
        <w:tc>
          <w:tcPr/>
          <w:p>
            <w:pPr>
              <w:pStyle w:val="Compact"/>
              <w:jc w:val="left"/>
            </w:pPr>
            <w:r>
              <w:t xml:space="preserve">April 2024</w:t>
            </w:r>
          </w:p>
        </w:tc>
      </w:tr>
    </w:tbl>
    <w:p>
      <w:pPr>
        <w:pStyle w:val="BodyText"/>
      </w:pPr>
      <w:r>
        <w:t xml:space="preserve">8. Conclusion</w:t>
      </w:r>
    </w:p>
    <w:p>
      <w:pPr>
        <w:pStyle w:val="BodyText"/>
      </w:pPr>
      <w:r>
        <w:t xml:space="preserve">This Experiment Protocol provides a structured approach to evaluating Translator Interpreter services in United Arab Emirates Dubai. By following this protocol, we aim to enhance the quality of translation and interpretation services, ensuring they meet the high standards expected in this dynamic and multicultural city.</w:t>
      </w:r>
    </w:p>
    <w:p>
      <w:pPr>
        <w:pStyle w:val="BodyText"/>
      </w:pPr>
      <w:r>
        <w:t xml:space="preserve">© 2023 [Your Name/Organization].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Evaluation in United Arab Emirates Dubai</dc:title>
  <dc:creator/>
  <dc:language>en</dc:language>
  <cp:keywords/>
  <dcterms:created xsi:type="dcterms:W3CDTF">2026-10-10T08:31:17Z</dcterms:created>
  <dcterms:modified xsi:type="dcterms:W3CDTF">2026-10-10T08:31:17Z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