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Translator</w:t>
      </w:r>
      <w:r>
        <w:t xml:space="preserve"> </w:t>
      </w:r>
      <w:r>
        <w:t xml:space="preserve">Interpreter</w:t>
      </w:r>
      <w:r>
        <w:t xml:space="preserve"> </w:t>
      </w:r>
      <w:r>
        <w:t xml:space="preserve">in</w:t>
      </w:r>
      <w:r>
        <w:t xml:space="preserve"> </w:t>
      </w:r>
      <w:r>
        <w:t xml:space="preserve">Zimbabwe</w:t>
      </w:r>
      <w:r>
        <w:t xml:space="preserve"> </w:t>
      </w:r>
      <w:r>
        <w:t xml:space="preserve">Harare</w:t>
      </w:r>
    </w:p>
    <w:bookmarkStart w:id="33" w:name="X9d1540707bd3b233544f2e96b31b2a3a5d8d5ff"/>
    <w:p>
      <w:pPr>
        <w:pStyle w:val="Heading1"/>
      </w:pPr>
      <w:r>
        <w:t xml:space="preserve">Experiment Protocol: Translator Interpreter in Zimbabwe Harare</w:t>
      </w:r>
    </w:p>
    <w:p>
      <w:pPr>
        <w:pStyle w:val="FirstParagraph"/>
      </w:pPr>
      <w:r>
        <w:rPr>
          <w:bCs/>
          <w:b/>
        </w:rPr>
        <w:t xml:space="preserve">Document ID:</w:t>
      </w:r>
      <w:r>
        <w:t xml:space="preserve"> </w:t>
      </w:r>
      <w:r>
        <w:t xml:space="preserve">EP-ZH-TI-2024-001</w:t>
      </w:r>
    </w:p>
    <w:p>
      <w:pPr>
        <w:pStyle w:val="BodyText"/>
      </w:pPr>
      <w:r>
        <w:rPr>
          <w:bCs/>
          <w:b/>
        </w:rPr>
        <w:t xml:space="preserve">Date:</w:t>
      </w:r>
      <w:r>
        <w:t xml:space="preserve"> </w:t>
      </w:r>
      <w:r>
        <w:t xml:space="preserve">October 2024</w:t>
      </w:r>
    </w:p>
    <w:p>
      <w:pPr>
        <w:pStyle w:val="BodyText"/>
      </w:pPr>
      <w:r>
        <w:rPr>
          <w:bCs/>
          <w:b/>
        </w:rPr>
        <w:t xml:space="preserve">Location:</w:t>
      </w:r>
      <w:r>
        <w:t xml:space="preserve"> </w:t>
      </w:r>
      <w:r>
        <w:t xml:space="preserve">Harare, Zimbabwe</w:t>
      </w:r>
    </w:p>
    <w:p>
      <w:pPr>
        <w:pStyle w:val="BodyText"/>
      </w:pPr>
      <w:r>
        <w:rPr>
          <w:bCs/>
          <w:b/>
        </w:rPr>
        <w:t xml:space="preserve">Subject:</w:t>
      </w:r>
      <w:r>
        <w:t xml:space="preserve"> </w:t>
      </w:r>
      <w:r>
        <w:t xml:space="preserve">Evaluation of Translator Interpreter Performance in Multilingual Healthcare Settings</w:t>
      </w:r>
    </w:p>
    <w:bookmarkStart w:id="20" w:name="introduction-and-background"/>
    <w:p>
      <w:pPr>
        <w:pStyle w:val="Heading2"/>
      </w:pPr>
      <w:r>
        <w:t xml:space="preserve">1. Introduction and Background</w:t>
      </w:r>
    </w:p>
    <w:p>
      <w:pPr>
        <w:pStyle w:val="FirstParagraph"/>
      </w:pPr>
      <w:r>
        <w:t xml:space="preserve">This Experiment Protocol outlines the methodology for assessing the effectiveness of Translator Interpreter services within healthcare facilities in Zimbabwe Harare. Harare is a linguistically diverse city where English serves as the official language, but Shona and Ndebele are widely spoken by the general population. In healthcare settings, language barriers can significantly impact patient outcomes, leading to misdiagnosis, medication errors, and reduced patient satisfaction.</w:t>
      </w:r>
    </w:p>
    <w:p>
      <w:pPr>
        <w:pStyle w:val="BodyText"/>
      </w:pPr>
      <w:r>
        <w:t xml:space="preserve">The purpose of this experiment is to evaluate how professional Translator Interpreter services influence communication accuracy, patient comprehension, and overall healthcare delivery in Zimbabwe Harare. This study will focus on both human interpreters and emerging digital translation tools to determine their efficacy in real-world clinical environments.</w:t>
      </w:r>
    </w:p>
    <w:bookmarkEnd w:id="20"/>
    <w:bookmarkStart w:id="21" w:name="objectives"/>
    <w:p>
      <w:pPr>
        <w:pStyle w:val="Heading2"/>
      </w:pPr>
      <w:r>
        <w:t xml:space="preserve">2. Objectives</w:t>
      </w:r>
    </w:p>
    <w:p>
      <w:pPr>
        <w:pStyle w:val="FirstParagraph"/>
      </w:pPr>
      <w:r>
        <w:t xml:space="preserve">The primary objectives of this Experiment Protocol are:</w:t>
      </w:r>
    </w:p>
    <w:p>
      <w:pPr>
        <w:numPr>
          <w:ilvl w:val="0"/>
          <w:numId w:val="1001"/>
        </w:numPr>
        <w:pStyle w:val="Compact"/>
      </w:pPr>
      <w:r>
        <w:t xml:space="preserve">To assess the accuracy of Translator Interpreter services in translating medical terminology between English, Shona, and Ndebele.</w:t>
      </w:r>
    </w:p>
    <w:p>
      <w:pPr>
        <w:numPr>
          <w:ilvl w:val="0"/>
          <w:numId w:val="1001"/>
        </w:numPr>
        <w:pStyle w:val="Compact"/>
      </w:pPr>
      <w:r>
        <w:t xml:space="preserve">To measure patient satisfaction levels when using Translator Interpreter services in Zimbabwe Harare healthcare facilities.</w:t>
      </w:r>
    </w:p>
    <w:p>
      <w:pPr>
        <w:numPr>
          <w:ilvl w:val="0"/>
          <w:numId w:val="1001"/>
        </w:numPr>
        <w:pStyle w:val="Compact"/>
      </w:pPr>
      <w:r>
        <w:t xml:space="preserve">To evaluate the impact of Translator Interpreter services on clinical decision-making and patient safety.</w:t>
      </w:r>
    </w:p>
    <w:p>
      <w:pPr>
        <w:numPr>
          <w:ilvl w:val="0"/>
          <w:numId w:val="1001"/>
        </w:numPr>
        <w:pStyle w:val="Compact"/>
      </w:pPr>
      <w:r>
        <w:t xml:space="preserve">To compare the performance of human interpreters versus digital translation tools in a Zimbabwean context.</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study will employ a mixed-methods approach, combining quantitative data collection with qualitative interviews. The experiment will be conducted over a period of six months across three major healthcare facilities in Zimbabwe Harare.</w:t>
      </w:r>
    </w:p>
    <w:bookmarkEnd w:id="22"/>
    <w:bookmarkStart w:id="23" w:name="participants"/>
    <w:p>
      <w:pPr>
        <w:pStyle w:val="Heading3"/>
      </w:pPr>
      <w:r>
        <w:t xml:space="preserve">3.2 Participants</w:t>
      </w:r>
    </w:p>
    <w:p>
      <w:pPr>
        <w:pStyle w:val="FirstParagraph"/>
      </w:pPr>
      <w:r>
        <w:t xml:space="preserve">The study will involve:</w:t>
      </w:r>
    </w:p>
    <w:p>
      <w:pPr>
        <w:numPr>
          <w:ilvl w:val="0"/>
          <w:numId w:val="1002"/>
        </w:numPr>
        <w:pStyle w:val="Compact"/>
      </w:pPr>
      <w:r>
        <w:rPr>
          <w:bCs/>
          <w:b/>
        </w:rPr>
        <w:t xml:space="preserve">Patients:</w:t>
      </w:r>
      <w:r>
        <w:t xml:space="preserve"> </w:t>
      </w:r>
      <w:r>
        <w:t xml:space="preserve">A minimum of 300 patients who require language assistance during medical consultations.</w:t>
      </w:r>
    </w:p>
    <w:p>
      <w:pPr>
        <w:numPr>
          <w:ilvl w:val="0"/>
          <w:numId w:val="1002"/>
        </w:numPr>
        <w:pStyle w:val="Compact"/>
      </w:pPr>
      <w:r>
        <w:rPr>
          <w:bCs/>
          <w:b/>
        </w:rPr>
        <w:t xml:space="preserve">Healthcare Providers:</w:t>
      </w:r>
      <w:r>
        <w:t xml:space="preserve"> </w:t>
      </w:r>
      <w:r>
        <w:t xml:space="preserve">Doctors, nurses, and administrative staff who interact with patients requiring Translator Interpreter services.</w:t>
      </w:r>
    </w:p>
    <w:p>
      <w:pPr>
        <w:numPr>
          <w:ilvl w:val="0"/>
          <w:numId w:val="1002"/>
        </w:numPr>
        <w:pStyle w:val="Compact"/>
      </w:pPr>
      <w:r>
        <w:rPr>
          <w:bCs/>
          <w:b/>
        </w:rPr>
        <w:t xml:space="preserve">Interpreters:</w:t>
      </w:r>
      <w:r>
        <w:t xml:space="preserve"> </w:t>
      </w:r>
      <w:r>
        <w:t xml:space="preserve">Certified human interpreters and digital translation tools used in the study.</w:t>
      </w:r>
    </w:p>
    <w:bookmarkEnd w:id="23"/>
    <w:bookmarkStart w:id="24" w:name="data-collection"/>
    <w:p>
      <w:pPr>
        <w:pStyle w:val="Heading3"/>
      </w:pPr>
      <w:r>
        <w:t xml:space="preserve">3.3 Data Collection</w:t>
      </w:r>
    </w:p>
    <w:p>
      <w:pPr>
        <w:pStyle w:val="FirstParagraph"/>
      </w:pPr>
      <w:r>
        <w:t xml:space="preserve">Data will be collected through:</w:t>
      </w:r>
    </w:p>
    <w:p>
      <w:pPr>
        <w:numPr>
          <w:ilvl w:val="0"/>
          <w:numId w:val="1003"/>
        </w:numPr>
        <w:pStyle w:val="Compact"/>
      </w:pPr>
      <w:r>
        <w:t xml:space="preserve">Structured questionnaires administered to patients and healthcare providers.</w:t>
      </w:r>
    </w:p>
    <w:p>
      <w:pPr>
        <w:numPr>
          <w:ilvl w:val="0"/>
          <w:numId w:val="1003"/>
        </w:numPr>
        <w:pStyle w:val="Compact"/>
      </w:pPr>
      <w:r>
        <w:t xml:space="preserve">Audio recordings of consultations (with consent) to assess translation accuracy.</w:t>
      </w:r>
    </w:p>
    <w:p>
      <w:pPr>
        <w:numPr>
          <w:ilvl w:val="0"/>
          <w:numId w:val="1003"/>
        </w:numPr>
        <w:pStyle w:val="Compact"/>
      </w:pPr>
      <w:r>
        <w:t xml:space="preserve">Semi-structured interviews with key stakeholders in Zimbabwe Harare healthcare facilities.</w:t>
      </w:r>
    </w:p>
    <w:p>
      <w:pPr>
        <w:numPr>
          <w:ilvl w:val="0"/>
          <w:numId w:val="1003"/>
        </w:numPr>
        <w:pStyle w:val="Compact"/>
      </w:pPr>
      <w:r>
        <w:t xml:space="preserve">Observation checklists completed by trained researchers during consultations.</w:t>
      </w:r>
    </w:p>
    <w:bookmarkEnd w:id="24"/>
    <w:bookmarkEnd w:id="25"/>
    <w:bookmarkStart w:id="29" w:name="procedures"/>
    <w:p>
      <w:pPr>
        <w:pStyle w:val="Heading2"/>
      </w:pPr>
      <w:r>
        <w:t xml:space="preserve">4. Procedures</w:t>
      </w:r>
    </w:p>
    <w:bookmarkStart w:id="26" w:name="recruitment"/>
    <w:p>
      <w:pPr>
        <w:pStyle w:val="Heading3"/>
      </w:pPr>
      <w:r>
        <w:t xml:space="preserve">4.1 Recruitment</w:t>
      </w:r>
    </w:p>
    <w:p>
      <w:pPr>
        <w:pStyle w:val="FirstParagraph"/>
      </w:pPr>
      <w:r>
        <w:t xml:space="preserve">Participants will be recruited from healthcare facilities in Zimbabwe Harare. Informed consent will be obtained from all participants prior to their involvement in the study. Patients will be informed about the purpose of the experiment and their rights as participants.</w:t>
      </w:r>
    </w:p>
    <w:bookmarkEnd w:id="26"/>
    <w:bookmarkStart w:id="27" w:name="intervention"/>
    <w:p>
      <w:pPr>
        <w:pStyle w:val="Heading3"/>
      </w:pPr>
      <w:r>
        <w:t xml:space="preserve">4.2 Intervention</w:t>
      </w:r>
    </w:p>
    <w:p>
      <w:pPr>
        <w:pStyle w:val="FirstParagraph"/>
      </w:pPr>
      <w:r>
        <w:t xml:space="preserve">The intervention involves the use of Translator Interpreter services during medical consultations. Patients will be randomly assigned to one of the following groups:</w:t>
      </w:r>
    </w:p>
    <w:p>
      <w:pPr>
        <w:numPr>
          <w:ilvl w:val="0"/>
          <w:numId w:val="1004"/>
        </w:numPr>
        <w:pStyle w:val="Compact"/>
      </w:pPr>
      <w:r>
        <w:rPr>
          <w:bCs/>
          <w:b/>
        </w:rPr>
        <w:t xml:space="preserve">Group A:</w:t>
      </w:r>
      <w:r>
        <w:t xml:space="preserve"> </w:t>
      </w:r>
      <w:r>
        <w:t xml:space="preserve">Consultations with a certified human interpreter.</w:t>
      </w:r>
    </w:p>
    <w:p>
      <w:pPr>
        <w:numPr>
          <w:ilvl w:val="0"/>
          <w:numId w:val="1004"/>
        </w:numPr>
        <w:pStyle w:val="Compact"/>
      </w:pPr>
      <w:r>
        <w:rPr>
          <w:bCs/>
          <w:b/>
        </w:rPr>
        <w:t xml:space="preserve">Group B:</w:t>
      </w:r>
      <w:r>
        <w:t xml:space="preserve"> </w:t>
      </w:r>
      <w:r>
        <w:t xml:space="preserve">Consultations using a digital translation tool.</w:t>
      </w:r>
    </w:p>
    <w:p>
      <w:pPr>
        <w:numPr>
          <w:ilvl w:val="0"/>
          <w:numId w:val="1004"/>
        </w:numPr>
        <w:pStyle w:val="Compact"/>
      </w:pPr>
      <w:r>
        <w:rPr>
          <w:bCs/>
          <w:b/>
        </w:rPr>
        <w:t xml:space="preserve">Group C:</w:t>
      </w:r>
      <w:r>
        <w:t xml:space="preserve"> </w:t>
      </w:r>
      <w:r>
        <w:t xml:space="preserve">Consultations without any formal interpretation service (control group).</w:t>
      </w:r>
    </w:p>
    <w:bookmarkEnd w:id="27"/>
    <w:bookmarkStart w:id="28" w:name="data-analysis"/>
    <w:p>
      <w:pPr>
        <w:pStyle w:val="Heading3"/>
      </w:pPr>
      <w:r>
        <w:t xml:space="preserve">4.3 Data Analysis</w:t>
      </w:r>
    </w:p>
    <w:p>
      <w:pPr>
        <w:pStyle w:val="FirstParagraph"/>
      </w:pPr>
      <w:r>
        <w:t xml:space="preserve">Quantitative data will be analyzed using statistical software to determine significant differences in patient satisfaction, communication accuracy, and clinical outcomes across the three groups. Qualitative data from interviews and observations will be thematically analyzed to identify key insights and recommendations.</w:t>
      </w:r>
    </w:p>
    <w:bookmarkEnd w:id="28"/>
    <w:bookmarkEnd w:id="29"/>
    <w:bookmarkStart w:id="30" w:name="ethical-considerations"/>
    <w:p>
      <w:pPr>
        <w:pStyle w:val="Heading2"/>
      </w:pPr>
      <w:r>
        <w:t xml:space="preserve">5. Ethical Considerations</w:t>
      </w:r>
    </w:p>
    <w:p>
      <w:pPr>
        <w:pStyle w:val="FirstParagraph"/>
      </w:pPr>
      <w:r>
        <w:t xml:space="preserve">This Experiment Protocol has been reviewed and approved by the relevant ethics committee in Zimbabwe Harare. All participants will provide informed consent, and their confidentiality will be strictly maintained. Special attention will be given to vulnerable populations, ensuring that their participation is voluntary and that they are not subjected to any harm or discomfort.</w:t>
      </w:r>
    </w:p>
    <w:bookmarkEnd w:id="30"/>
    <w:bookmarkStart w:id="31" w:name="expected-outcomes"/>
    <w:p>
      <w:pPr>
        <w:pStyle w:val="Heading2"/>
      </w:pPr>
      <w:r>
        <w:t xml:space="preserve">6. Expected Outcomes</w:t>
      </w:r>
    </w:p>
    <w:p>
      <w:pPr>
        <w:pStyle w:val="FirstParagraph"/>
      </w:pPr>
      <w:r>
        <w:t xml:space="preserve">The expected outcomes of this study include:</w:t>
      </w:r>
    </w:p>
    <w:p>
      <w:pPr>
        <w:numPr>
          <w:ilvl w:val="0"/>
          <w:numId w:val="1005"/>
        </w:numPr>
        <w:pStyle w:val="Compact"/>
      </w:pPr>
      <w:r>
        <w:t xml:space="preserve">Improved understanding of the role of Translator Interpreter services in enhancing healthcare communication in Zimbabwe Harare.</w:t>
      </w:r>
    </w:p>
    <w:p>
      <w:pPr>
        <w:numPr>
          <w:ilvl w:val="0"/>
          <w:numId w:val="1005"/>
        </w:numPr>
        <w:pStyle w:val="Compact"/>
      </w:pPr>
      <w:r>
        <w:t xml:space="preserve">Evidence-based recommendations for healthcare facilities on the optimal use of interpretation services.</w:t>
      </w:r>
    </w:p>
    <w:p>
      <w:pPr>
        <w:numPr>
          <w:ilvl w:val="0"/>
          <w:numId w:val="1005"/>
        </w:numPr>
        <w:pStyle w:val="Compact"/>
      </w:pPr>
      <w:r>
        <w:t xml:space="preserve">Identification of gaps in current translation practices and opportunities for improvement.</w:t>
      </w:r>
    </w:p>
    <w:p>
      <w:pPr>
        <w:numPr>
          <w:ilvl w:val="0"/>
          <w:numId w:val="1005"/>
        </w:numPr>
        <w:pStyle w:val="Compact"/>
      </w:pPr>
      <w:r>
        <w:t xml:space="preserve">Contribution to the broader literature on language access in healthcare settings in multilingual environments.</w:t>
      </w:r>
    </w:p>
    <w:bookmarkEnd w:id="31"/>
    <w:bookmarkStart w:id="32" w:name="conclusion"/>
    <w:p>
      <w:pPr>
        <w:pStyle w:val="Heading2"/>
      </w:pPr>
      <w:r>
        <w:t xml:space="preserve">7. Conclusion</w:t>
      </w:r>
    </w:p>
    <w:p>
      <w:pPr>
        <w:pStyle w:val="FirstParagraph"/>
      </w:pPr>
      <w:r>
        <w:t xml:space="preserve">This Experiment Protocol provides a comprehensive framework for evaluating the effectiveness of Translator Interpreter services in Zimbabwe Harare. By systematically assessing the impact of these services on patient care, this study aims to contribute to improved healthcare outcomes and greater equity in access to medical services for all residents of Zimbabwe Harare, regardless of their language proficiency.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Translator Interpreter in Zimbabwe Harare</dc:title>
  <dc:creator/>
  <dc:language>en</dc:language>
  <cp:keywords/>
  <dcterms:created xsi:type="dcterms:W3CDTF">2026-10-10T03:32:14Z</dcterms:created>
  <dcterms:modified xsi:type="dcterms:W3CDTF">2026-10-10T03:32:14Z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